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57" w:rsidRPr="003B418B" w:rsidRDefault="00BA7957" w:rsidP="00BA7957">
      <w:pPr>
        <w:jc w:val="center"/>
        <w:rPr>
          <w:rFonts w:ascii="GHEA Grapalat" w:hAnsi="GHEA Grapalat"/>
          <w:b/>
          <w:sz w:val="22"/>
          <w:szCs w:val="20"/>
        </w:rPr>
      </w:pPr>
      <w:r w:rsidRPr="003B418B">
        <w:rPr>
          <w:rFonts w:ascii="GHEA Grapalat" w:hAnsi="GHEA Grapalat"/>
          <w:b/>
          <w:sz w:val="22"/>
          <w:szCs w:val="20"/>
          <w:lang w:val="hy-AM"/>
        </w:rPr>
        <w:t>ՀԱՅՏ</w:t>
      </w:r>
      <w:r w:rsidRPr="003B418B">
        <w:rPr>
          <w:rFonts w:ascii="GHEA Grapalat" w:hAnsi="GHEA Grapalat"/>
          <w:b/>
          <w:sz w:val="22"/>
          <w:szCs w:val="20"/>
        </w:rPr>
        <w:t>-ՏԵԽՆԻԿԱԿԱՆ ԲՆՈՒԹԱԳԻՐ</w:t>
      </w:r>
    </w:p>
    <w:p w:rsidR="00BA7957" w:rsidRPr="003B418B" w:rsidRDefault="00BA7957" w:rsidP="00BA7957">
      <w:pPr>
        <w:jc w:val="center"/>
        <w:rPr>
          <w:rFonts w:ascii="GHEA Grapalat" w:hAnsi="GHEA Grapalat"/>
          <w:b/>
          <w:sz w:val="22"/>
          <w:szCs w:val="20"/>
        </w:rPr>
      </w:pPr>
    </w:p>
    <w:p w:rsidR="00BA7957" w:rsidRPr="003B418B" w:rsidRDefault="00BA7957" w:rsidP="00BA7957">
      <w:pPr>
        <w:jc w:val="center"/>
        <w:rPr>
          <w:rFonts w:ascii="GHEA Grapalat" w:hAnsi="GHEA Grapalat"/>
          <w:sz w:val="22"/>
          <w:szCs w:val="20"/>
        </w:rPr>
      </w:pPr>
      <w:r w:rsidRPr="003B418B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3B418B">
        <w:rPr>
          <w:rFonts w:ascii="GHEA Grapalat" w:hAnsi="GHEA Grapalat"/>
          <w:b/>
          <w:i/>
          <w:szCs w:val="20"/>
        </w:rPr>
        <w:t>ԷԱ</w:t>
      </w:r>
      <w:r w:rsidRPr="003B418B">
        <w:rPr>
          <w:rFonts w:ascii="GHEA Grapalat" w:hAnsi="GHEA Grapalat"/>
          <w:b/>
          <w:i/>
          <w:szCs w:val="20"/>
          <w:lang w:val="hy-AM"/>
        </w:rPr>
        <w:t>ԱՊՁԲ -  2</w:t>
      </w:r>
      <w:r w:rsidRPr="003B418B">
        <w:rPr>
          <w:rFonts w:ascii="GHEA Grapalat" w:hAnsi="GHEA Grapalat"/>
          <w:b/>
          <w:i/>
          <w:szCs w:val="20"/>
        </w:rPr>
        <w:t>5</w:t>
      </w:r>
      <w:r w:rsidRPr="003B418B">
        <w:rPr>
          <w:rFonts w:ascii="GHEA Grapalat" w:hAnsi="GHEA Grapalat"/>
          <w:b/>
          <w:i/>
          <w:szCs w:val="20"/>
          <w:lang w:val="hy-AM"/>
        </w:rPr>
        <w:t>/ 010</w:t>
      </w:r>
      <w:r w:rsidR="009C0FB6" w:rsidRPr="003B418B">
        <w:rPr>
          <w:rFonts w:ascii="GHEA Grapalat" w:hAnsi="GHEA Grapalat"/>
          <w:b/>
          <w:i/>
          <w:szCs w:val="20"/>
        </w:rPr>
        <w:t>5</w:t>
      </w:r>
      <w:r w:rsidRPr="003B418B">
        <w:rPr>
          <w:rFonts w:ascii="GHEA Grapalat" w:hAnsi="GHEA Grapalat"/>
          <w:b/>
          <w:szCs w:val="20"/>
          <w:lang w:val="hy-AM"/>
        </w:rPr>
        <w:t xml:space="preserve"> </w:t>
      </w:r>
      <w:r w:rsidRPr="003B418B">
        <w:rPr>
          <w:rFonts w:ascii="GHEA Grapalat" w:hAnsi="GHEA Grapalat"/>
          <w:szCs w:val="20"/>
          <w:lang w:val="hy-AM"/>
        </w:rPr>
        <w:t xml:space="preserve">      </w:t>
      </w:r>
      <w:r w:rsidRPr="003B418B">
        <w:rPr>
          <w:rFonts w:ascii="GHEA Grapalat" w:hAnsi="GHEA Grapalat"/>
          <w:sz w:val="22"/>
          <w:szCs w:val="20"/>
          <w:lang w:val="hy-AM"/>
        </w:rPr>
        <w:t>Ծածկագրով</w:t>
      </w:r>
    </w:p>
    <w:p w:rsidR="00BA7957" w:rsidRPr="003B418B" w:rsidRDefault="00BA7957" w:rsidP="00BA7957">
      <w:pPr>
        <w:jc w:val="center"/>
        <w:rPr>
          <w:rFonts w:ascii="GHEA Grapalat" w:hAnsi="GHEA Grapalat"/>
          <w:sz w:val="22"/>
          <w:szCs w:val="20"/>
        </w:rPr>
      </w:pPr>
    </w:p>
    <w:p w:rsidR="00BA7957" w:rsidRPr="003B418B" w:rsidRDefault="00BA7957" w:rsidP="00BA7957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3B418B">
        <w:rPr>
          <w:rFonts w:ascii="GHEA Grapalat" w:hAnsi="GHEA Grapalat"/>
          <w:sz w:val="22"/>
          <w:szCs w:val="20"/>
          <w:lang w:val="hy-AM"/>
        </w:rPr>
        <w:t>,,ՀՐԱԶԴԱՆԻ  ԲԺՇԿԱԿԱՆ ԿԵՆՏՐՈՆ,,ՓԲԸ</w:t>
      </w:r>
    </w:p>
    <w:p w:rsidR="00BA7957" w:rsidRPr="003B418B" w:rsidRDefault="00BA7957" w:rsidP="00BA7957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3B418B">
        <w:rPr>
          <w:rFonts w:ascii="GHEA Grapalat" w:hAnsi="GHEA Grapalat"/>
          <w:sz w:val="22"/>
          <w:szCs w:val="20"/>
          <w:lang w:val="hy-AM"/>
        </w:rPr>
        <w:t xml:space="preserve">կարիքների համար  </w:t>
      </w:r>
    </w:p>
    <w:p w:rsidR="00BA7957" w:rsidRPr="003B418B" w:rsidRDefault="00BA7957" w:rsidP="00BA7957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3B418B">
        <w:rPr>
          <w:rFonts w:ascii="GHEA Grapalat" w:hAnsi="GHEA Grapalat"/>
          <w:b/>
          <w:sz w:val="22"/>
          <w:szCs w:val="20"/>
          <w:lang w:val="hy-AM"/>
        </w:rPr>
        <w:t>ԴԵՂՈՐԱՅՔԻ , ԲԺՇԿԱԿԱՆ ՆՇԱՆԱԿՈՒԹՅԱՆ ԱՊՐԱՆՔՆԵՐԻ</w:t>
      </w:r>
    </w:p>
    <w:p w:rsidR="00BA7957" w:rsidRPr="003B418B" w:rsidRDefault="00BA7957" w:rsidP="00BA7957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3B418B">
        <w:rPr>
          <w:rFonts w:ascii="GHEA Grapalat" w:hAnsi="GHEA Grapalat"/>
          <w:b/>
          <w:sz w:val="22"/>
          <w:szCs w:val="20"/>
          <w:lang w:val="hy-AM"/>
        </w:rPr>
        <w:t>ԼԱԲՈՐԱՏՈՐ ԱԽՏՈՐՈՇԻՉ ՆՅՈՒԹԵՐԻ</w:t>
      </w:r>
    </w:p>
    <w:p w:rsidR="00BA7957" w:rsidRPr="003B418B" w:rsidRDefault="00BA7957" w:rsidP="00BA7957">
      <w:pPr>
        <w:jc w:val="center"/>
        <w:rPr>
          <w:rFonts w:ascii="GHEA Grapalat" w:hAnsi="GHEA Grapalat"/>
          <w:sz w:val="22"/>
          <w:szCs w:val="20"/>
          <w:lang w:val="hy-AM"/>
        </w:rPr>
      </w:pPr>
      <w:r w:rsidRPr="003B418B">
        <w:rPr>
          <w:rFonts w:ascii="GHEA Grapalat" w:hAnsi="GHEA Grapalat"/>
          <w:sz w:val="22"/>
          <w:szCs w:val="20"/>
          <w:lang w:val="hy-AM"/>
        </w:rPr>
        <w:t>ձեռք բերման նպատակով</w:t>
      </w:r>
    </w:p>
    <w:p w:rsidR="00BA7957" w:rsidRPr="00825401" w:rsidRDefault="00BA7957" w:rsidP="00BA7957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253"/>
        <w:gridCol w:w="3685"/>
        <w:gridCol w:w="1134"/>
        <w:gridCol w:w="993"/>
        <w:gridCol w:w="991"/>
      </w:tblGrid>
      <w:tr w:rsidR="00BA7957" w:rsidRPr="00BA61D3" w:rsidTr="00BA7957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57" w:rsidRPr="00BA61D3" w:rsidRDefault="00BA7957" w:rsidP="00BA7957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BA7957" w:rsidRPr="00BA61D3" w:rsidRDefault="00BA7957" w:rsidP="00BA7957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BA7957" w:rsidRPr="00BA61D3" w:rsidRDefault="00BA7957" w:rsidP="00BA7957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BA7957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33631</w:t>
            </w:r>
            <w:r w:rsidRPr="00BA61D3">
              <w:rPr>
                <w:rFonts w:ascii="GHEA Grapalat" w:hAnsi="GHEA Grapalat"/>
                <w:sz w:val="20"/>
                <w:szCs w:val="20"/>
              </w:rPr>
              <w:t>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7" w:rsidRPr="00BA61D3" w:rsidRDefault="00BA7957" w:rsidP="00BA79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Պովիդոն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 d09aa09, d11ac06, g01ax11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57" w:rsidRPr="00BA61D3" w:rsidRDefault="00BA7957" w:rsidP="00BA79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Բետայոդին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Повидон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Бетайодин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10% 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57" w:rsidRPr="00BA61D3" w:rsidRDefault="00BA7957" w:rsidP="00BA795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33631370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m03ac04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Տրակրիում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50մգ/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Атракуриум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50мг/мл 5 мл р-р  флакон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0028DE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  <w:r w:rsidR="00825401" w:rsidRPr="00BA61D3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33621240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Ցիանկոբալամին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0.5մգ/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b03ba01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Ցիանկոբալամին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0.5մգ/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Цианкобаламин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0.5мг/мл р-р </w:t>
            </w: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</w:t>
            </w:r>
            <w:proofErr w:type="gram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Ռամիպրիլ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Ռամիպրիլ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Рамиприл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33621730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Վերապամիլ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2մլ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c08da01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Վերապամիլ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2մլ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Верапамил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2.5мг/мл 2мл р-р д/ин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Բիքս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մեծ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շառավիղը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40սմ/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Большой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Бикс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радиус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40см/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Շտապ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օգնության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կանչերի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պայուսակ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20լ 50x25x20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Сумка для вызовов скорой помощи 20л 50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25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0028DE" w:rsidP="0082540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Վաակումային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ապակյա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անցքով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1.5-2</w:t>
            </w:r>
            <w:r w:rsidRPr="00BA61D3">
              <w:rPr>
                <w:rFonts w:ascii="GHEA Grapalat" w:hAnsi="GHEA Grapalat"/>
                <w:sz w:val="20"/>
                <w:szCs w:val="20"/>
              </w:rPr>
              <w:t>լ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ոց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Вакуумный контейнер из пластика или стекла с 3 отверстиями, 1,5-2 литра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գործիք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Քթի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հեմոստատիկ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չներծծվող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սպունգե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տամպոններ</w:t>
            </w:r>
            <w:proofErr w:type="spellEnd"/>
          </w:p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Стерильные кровоостанавливающие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нерассасывающиеся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губчатые тампоны</w:t>
            </w:r>
          </w:p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դ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825401" w:rsidRPr="00BA61D3" w:rsidTr="008254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գործիք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Շտատիվ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ինֆուզիոն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Штатив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инфузии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25401" w:rsidRPr="00BA61D3" w:rsidTr="00825401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թելեր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Կետգուտ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(PLAIN)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համարժեք</w:t>
            </w:r>
            <w:r w:rsidRPr="00BA61D3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,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r w:rsidRPr="00BA61D3">
              <w:rPr>
                <w:rFonts w:ascii="GHEA Grapalat" w:hAnsi="GHEA Grapalat" w:cs="Arial"/>
                <w:sz w:val="20"/>
                <w:szCs w:val="20"/>
              </w:rPr>
              <w:lastRenderedPageBreak/>
              <w:t>(2/0),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երկարությունը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՝  75սմ,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ասեղը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>, 35-37մմ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Кетгут или эквивалентная хирургическая нить, размер (2/0), длина: 75 см,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иглопробивная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35-37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825401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թելեր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PGA,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Resorba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medical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ներծծվող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թելի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երկարությունը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90սմ,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ասեղը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ծակող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48մմ  N1</w:t>
            </w:r>
          </w:p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PGA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Resorba</w:t>
            </w:r>
            <w:proofErr w:type="spellEnd"/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 xml:space="preserve"> медицинский рассасывающийся, длина нити 90см, прокалывание иглой 48мм 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N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825401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Սիստեմայի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երկարացուցիչ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 extension tub 150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BA61D3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extension tub 150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см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удлиннитель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01" w:rsidRPr="00BA61D3" w:rsidRDefault="00825401" w:rsidP="0082540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713A7A" w:rsidRPr="00BA61D3" w:rsidTr="00A57601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քիմիական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ազդանյութեր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ռեագենտներ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STREP 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Միզասեռական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քսուքում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STREP B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հակածնի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կասետային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իմունոխրոմոտոգրաֆիկ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տուփում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Экспресс-тест для определения антигена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STREP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B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- в урогенитальном мазке, кассетного типа,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иммунохромотографический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метод, 20 штук в 1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713A7A" w:rsidRPr="00BA61D3" w:rsidRDefault="00713A7A" w:rsidP="00713A7A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BA61D3">
              <w:rPr>
                <w:rFonts w:ascii="GHEA Grapalat" w:hAnsi="GHEA Grapalat"/>
                <w:sz w:val="20"/>
                <w:szCs w:val="20"/>
              </w:rPr>
              <w:t>ո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BA61D3">
              <w:rPr>
                <w:rFonts w:ascii="GHEA Grapalat" w:hAnsi="GHEA Grapalat"/>
                <w:sz w:val="20"/>
                <w:szCs w:val="20"/>
              </w:rPr>
              <w:t>: A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BA61D3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713A7A" w:rsidRPr="00BA61D3" w:rsidRDefault="00713A7A" w:rsidP="00713A7A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BA61D3">
              <w:rPr>
                <w:rFonts w:ascii="GHEA Grapalat" w:hAnsi="GHEA Grapalat"/>
                <w:sz w:val="20"/>
                <w:szCs w:val="20"/>
              </w:rPr>
              <w:t>ո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BA61D3">
              <w:rPr>
                <w:rFonts w:ascii="GHEA Grapalat" w:hAnsi="GHEA Grapalat"/>
                <w:sz w:val="20"/>
                <w:szCs w:val="20"/>
              </w:rPr>
              <w:t>: A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Премиум-пакет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адаптивной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гидросистемы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Пакет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премиум-класса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BA61D3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содержит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А: BL3420S MICS™ </w:t>
            </w:r>
            <w:r w:rsidRPr="00BA61D3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713A7A" w:rsidRPr="00BA61D3" w:rsidRDefault="00713A7A" w:rsidP="00713A7A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նյութեր</w:t>
            </w:r>
            <w:proofErr w:type="spellEnd"/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Մեթիլեն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կապույտ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Մեթիլեն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կապույտ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Լյոֆֆլերի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տով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միկրոօրգանիզմների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TITAN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BIOTECHկամ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LGT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ապրանքանիշի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ներկանյութ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Метиленовый синий  краситель пластиковая тара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0028DE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Herellea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agar (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Հերելլա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ISO 9001, ISO  </w:t>
            </w:r>
            <w:r w:rsidR="00087AB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00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գր-ոց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տարա</w:t>
            </w:r>
            <w:proofErr w:type="spellEnd"/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Hi Media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087AB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Herellea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agar (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Հերելլա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) ISO 9001, ISO 13485 </w:t>
            </w:r>
            <w:r w:rsidR="00087AB8">
              <w:rPr>
                <w:rFonts w:ascii="GHEA Grapalat" w:hAnsi="GHEA Grapalat"/>
                <w:sz w:val="20"/>
                <w:szCs w:val="20"/>
              </w:rPr>
              <w:t>5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Սելեկտիվ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կլինիկական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նմուշներից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գրամբացասական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բակտերիաների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մեկուսացման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գ / լ: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Տրիպտոն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սոյայի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պեպտոն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Նատրիումի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քլորիդ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Բրոմկրեզոլ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մալթոզ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10.0մանուշակագույն 0.02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15.0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pH 6.8 ±0.2 25 ° C –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087AB8">
              <w:rPr>
                <w:rFonts w:ascii="GHEA Grapalat" w:hAnsi="GHEA Grapalat"/>
                <w:sz w:val="20"/>
                <w:szCs w:val="20"/>
              </w:rPr>
              <w:t>5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գրամանոց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Արտադրանքը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ISO9001,  ISO13485,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սերտիֆիկատ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CE, IVD: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EB287D" w:rsidRDefault="00EB287D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Агар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Хереллеа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Herellea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agar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9001,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13485 Пластиковый контейнер 500 г Селективная среда для выделения грамотрицательных бактерий из клинических образцов. Состав </w:t>
            </w:r>
            <w:proofErr w:type="gram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</w:t>
            </w:r>
            <w:proofErr w:type="gram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/л: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триптон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15,0, лактоза 10,0, соевый пептон 10,0, натрия хлорид 5,0,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бромкрезол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мальтоза 10,0, фиолетовый 0,02,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агар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15,0 конечный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pH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6,8 ± 0,2 при 25 °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. Формат в пластиковых контейнерах по 500 г. Продукция должна иметь сертификаты качества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9001,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13485,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CE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IVD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каждой партии.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087AB8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H pylori-Ag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հելիկոբակտեր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անտիգեն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ИXA /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ստամոքսում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 pylori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հակածնի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25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Х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Пилори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/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H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pylori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 А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И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кассеты для </w:t>
            </w:r>
            <w:proofErr w:type="spellStart"/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опр</w:t>
            </w:r>
            <w:proofErr w:type="spellEnd"/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быстрый б/п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диагн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25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180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օժանդակ-գիտական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Salmonella-ի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ոց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Cer.test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Biotec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Իսպանիա</w:t>
            </w:r>
            <w:proofErr w:type="spellEnd"/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ACRO BIOTECH / NC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Գերմանիա</w:t>
            </w:r>
            <w:proofErr w:type="spellEnd"/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Salmonella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20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կասետ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Salmonella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ИХА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стрипы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20-и опр.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Տոնոմետրի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թևկապ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լարով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մանկական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Манжета тонометра с 2 проводами, детская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713A7A" w:rsidRPr="00BA61D3" w:rsidTr="00A5760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Անեսթեզիայի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գլխատակի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բարձ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Подушка для анестезии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713A7A" w:rsidRPr="00BA61D3" w:rsidTr="00A57601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Միկրոտոմի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շեղբեր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Лезвия микротома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693.6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713A7A" w:rsidRPr="00BA61D3" w:rsidTr="00A57601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Երիկամանման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լատոկ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էմալապատ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արծնապատ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Эмалированный или посеребренный лоток в форме почки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713A7A" w:rsidRPr="00BA61D3" w:rsidTr="00825401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713A7A" w:rsidRPr="00BA61D3" w:rsidTr="00A57601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713A7A" w:rsidRPr="00BA61D3" w:rsidTr="00A57601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Default="00713A7A" w:rsidP="00713A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Կենսակուլտուրայի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փորձանոթի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կափարիչ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հերմետիկ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փակվող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անոդիզացված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ալյումինից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պատված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AISI304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չժանգոտվող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պողպատից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ավտոկլավվող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15-16մմ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տրամագծով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:,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հավաստագրի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ISO13485, 90011 և EC 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տուփ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ուփում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100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Крышка для пробирок с биологическими культурами,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анодиорованный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алюминний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внутренняя часть из нержавеющей стали 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AISI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304, негерметично закрывает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>автоклавируемые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в одном коробке 100 штук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ISO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13485, 90011 и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14000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087AB8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713A7A" w:rsidRPr="00BA61D3" w:rsidTr="00A57601">
        <w:trPr>
          <w:trHeight w:val="6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Փորձանոթ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ապակե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15մմ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տրամագծով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15-16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երկարության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Стеклянная пробирка диаметром 15 мм и длиной 15-16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713A7A" w:rsidRPr="00BA61D3" w:rsidTr="00A57601">
        <w:trPr>
          <w:trHeight w:val="6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979EE">
              <w:rPr>
                <w:rFonts w:ascii="GHEA Grapalat" w:hAnsi="GHEA Grapalat"/>
                <w:sz w:val="20"/>
                <w:szCs w:val="20"/>
              </w:rPr>
              <w:t>սուլֆամեթօքսազոլ</w:t>
            </w:r>
            <w:proofErr w:type="spellEnd"/>
            <w:r w:rsidRPr="004979EE">
              <w:rPr>
                <w:rFonts w:ascii="GHEA Grapalat" w:hAnsi="GHEA Grapalat"/>
                <w:sz w:val="20"/>
                <w:szCs w:val="20"/>
              </w:rPr>
              <w:t xml:space="preserve"> + </w:t>
            </w:r>
            <w:proofErr w:type="spellStart"/>
            <w:r w:rsidRPr="004979EE">
              <w:rPr>
                <w:rFonts w:ascii="GHEA Grapalat" w:hAnsi="GHEA Grapalat"/>
                <w:sz w:val="20"/>
                <w:szCs w:val="20"/>
              </w:rPr>
              <w:t>տրիմեթոպրիմ</w:t>
            </w:r>
            <w:proofErr w:type="spellEnd"/>
            <w:r w:rsidRPr="004979EE">
              <w:rPr>
                <w:rFonts w:ascii="GHEA Grapalat" w:hAnsi="GHEA Grapalat"/>
                <w:sz w:val="20"/>
                <w:szCs w:val="20"/>
              </w:rPr>
              <w:t xml:space="preserve"> j01ee01, j01ee02, j01ee05, j01ee07</w:t>
            </w:r>
            <w:r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Սուլֆոմետօքսազոլ+տրիմետապրիմ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ն/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Սուլֆապրիմ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4D4ACA" w:rsidRDefault="00EB287D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Суспензия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сульфометоксазола+триметаприма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/с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сульфапримом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 мл /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котримоксазол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120 мл суспензии/для приема внутрь/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713A7A" w:rsidRPr="00BA61D3" w:rsidTr="00A57601">
        <w:trPr>
          <w:trHeight w:val="7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r05cb01, v03ab23, s01xa08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200մգ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0028DE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  <w:r w:rsidR="00713A7A" w:rsidRPr="00BA61D3">
              <w:rPr>
                <w:rFonts w:ascii="GHEA Grapalat" w:hAnsi="GHEA Grapalat" w:cs="Sylfaen"/>
                <w:bCs/>
                <w:sz w:val="20"/>
                <w:szCs w:val="20"/>
              </w:rPr>
              <w:t>000</w:t>
            </w:r>
          </w:p>
        </w:tc>
      </w:tr>
      <w:tr w:rsidR="00713A7A" w:rsidRPr="00BA61D3" w:rsidTr="00A57601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Կո-ամլեսա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8/10/2.5մգ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8մգ, +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ամլոդիպին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 +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ինդապամիդ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Ко-амлесса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8/10/5мг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դ/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713A7A" w:rsidRPr="00BA61D3" w:rsidTr="00A57601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A978F9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Ավտոկլավի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ջերմային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ինդիկատոր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12մմx55մ /0.47 in x 60d 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ռուլոն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A978F9" w:rsidRDefault="00713A7A" w:rsidP="00713A7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A978F9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A978F9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A978F9" w:rsidRDefault="00713A7A" w:rsidP="00713A7A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713A7A" w:rsidRPr="00BA61D3" w:rsidTr="00A57601">
        <w:trPr>
          <w:trHeight w:val="6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D4ACA">
              <w:rPr>
                <w:rFonts w:ascii="GHEA Grapalat" w:hAnsi="GHEA Grapalat"/>
                <w:sz w:val="20"/>
                <w:szCs w:val="20"/>
              </w:rPr>
              <w:t>մեզի</w:t>
            </w:r>
            <w:proofErr w:type="spellEnd"/>
            <w:r w:rsidRPr="004D4A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D4ACA">
              <w:rPr>
                <w:rFonts w:ascii="GHEA Grapalat" w:hAnsi="GHEA Grapalat"/>
                <w:sz w:val="20"/>
                <w:szCs w:val="20"/>
              </w:rPr>
              <w:t>տոպրակներ</w:t>
            </w:r>
            <w:proofErr w:type="spellEnd"/>
          </w:p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Մեզընդունիչ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մեզընդունիչ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մանկական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Мочеприемник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детский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стерильный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мл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713A7A" w:rsidRPr="00BA61D3" w:rsidTr="00A57601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Զոնդ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Զոնդ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ստամոքսի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նազոգաստրալ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N 8,10,12,14,16,18,20,28,30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Default="00713A7A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Желудочный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зонд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N 8,10,12,14,16,18,20,28,30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713A7A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713A7A" w:rsidRPr="00EB287D" w:rsidTr="00A57601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713A7A" w:rsidP="00713A7A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0028DE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7A" w:rsidRPr="00BA61D3" w:rsidRDefault="000028DE" w:rsidP="00713A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BA61D3" w:rsidRDefault="00EB287D" w:rsidP="00713A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75 գ-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դոզավորված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պակետներ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հղիների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մոտ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տոլերանտության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EB287D" w:rsidRDefault="00EB287D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Глюкозный порошок 75 г дозированные пакетики для проведения теста на толерантность к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глюкозе у беременных женщин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EB287D" w:rsidRDefault="00EB287D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EB287D" w:rsidRDefault="00EB287D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7A" w:rsidRPr="00EB287D" w:rsidRDefault="00EB287D" w:rsidP="00713A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EB287D" w:rsidRPr="00EB287D" w:rsidTr="00EB287D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BA61D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BA61D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Դիպրոսպան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 մգ+5մգ-1մլ /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բեթամեթազոն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>Дипроспан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 xml:space="preserve"> 2 мг+5 мг-1 мл / </w:t>
            </w:r>
            <w:proofErr w:type="spellStart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>бетаметазон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 xml:space="preserve"> / суспензия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EB287D" w:rsidRPr="00EB287D" w:rsidTr="00EB287D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BA61D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BA61D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Լաբետազոլ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100մգ/20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>Лабетазол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100мг/20мл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403E2" w:rsidRPr="005403E2" w:rsidTr="0054221D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E2" w:rsidRPr="00EB287D" w:rsidRDefault="005403E2" w:rsidP="005403E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E2" w:rsidRPr="008C75C3" w:rsidRDefault="005403E2" w:rsidP="005403E2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C75C3">
              <w:rPr>
                <w:rFonts w:ascii="GHEA Grapalat" w:hAnsi="GHEA Grapalat"/>
                <w:sz w:val="22"/>
                <w:szCs w:val="22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E2" w:rsidRPr="008C75C3" w:rsidRDefault="005403E2" w:rsidP="005403E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Ախտորոշման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նյութ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Հեմատոքսիլին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E2" w:rsidRPr="008C75C3" w:rsidRDefault="005403E2" w:rsidP="005403E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Ներկանյութ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ցիտոլոգիական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պրեպարատները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ներկելու</w:t>
            </w:r>
            <w:proofErr w:type="spellEnd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E2" w:rsidRPr="008C75C3" w:rsidRDefault="005403E2" w:rsidP="005403E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  <w:r w:rsidRPr="008C75C3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Краситель для окраски цитологических препаратов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E2" w:rsidRPr="005403E2" w:rsidRDefault="005403E2" w:rsidP="005403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E2" w:rsidRPr="005403E2" w:rsidRDefault="005403E2" w:rsidP="005403E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E2" w:rsidRPr="005403E2" w:rsidRDefault="005403E2" w:rsidP="005403E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EB287D" w:rsidRPr="00BA61D3" w:rsidTr="00A57601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62BF3">
              <w:rPr>
                <w:rFonts w:ascii="GHEA Grapalat" w:hAnsi="GHEA Grapalat"/>
                <w:sz w:val="22"/>
                <w:szCs w:val="22"/>
              </w:rPr>
              <w:t>3369116</w:t>
            </w: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62BF3">
              <w:rPr>
                <w:rFonts w:ascii="GHEA Grapalat" w:hAnsi="GHEA Grapalat"/>
                <w:sz w:val="22"/>
                <w:szCs w:val="22"/>
              </w:rPr>
              <w:t xml:space="preserve">NUTRIENT AGAR  ISO  16266   500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գր-ոց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պլաստիկ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տարա</w:t>
            </w:r>
            <w:proofErr w:type="spellEnd"/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  <w:p w:rsidR="00EB287D" w:rsidRPr="00262BF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FF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A433C3" w:rsidRDefault="00EB287D" w:rsidP="00EB287D">
            <w:pPr>
              <w:rPr>
                <w:rFonts w:ascii="GHEA Grapalat" w:hAnsi="GHEA Grapalat"/>
                <w:sz w:val="20"/>
                <w:szCs w:val="22"/>
              </w:rPr>
            </w:pPr>
            <w:r w:rsidRPr="00A433C3">
              <w:rPr>
                <w:rFonts w:ascii="GHEA Grapalat" w:hAnsi="GHEA Grapalat"/>
                <w:sz w:val="20"/>
                <w:szCs w:val="22"/>
              </w:rPr>
              <w:t xml:space="preserve">NUTRIENT AGAR  ISO  16266   500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գր-ոց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պլաստիկ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տարա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/ 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Liofilchem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կամ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համարժեք:Միջավայր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նախատեսված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տարբեր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միկրոօրգանիզմների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կուլտիվացման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և pseudomonas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aeruginosa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առկայության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հաստատման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համար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: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Բաղադրությունը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գ / լ: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Պեպտոն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5.0,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մսային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էքստրակտ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1.0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խմորասնկային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էքստրակտ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2.0,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նատրիումի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քլորիդ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5.0,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ագար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15.0, </w:t>
            </w:r>
          </w:p>
          <w:p w:rsidR="00EB287D" w:rsidRPr="00A433C3" w:rsidRDefault="00EB287D" w:rsidP="00EB287D">
            <w:pPr>
              <w:rPr>
                <w:rFonts w:ascii="GHEA Grapalat" w:hAnsi="GHEA Grapalat"/>
                <w:sz w:val="20"/>
                <w:szCs w:val="22"/>
              </w:rPr>
            </w:pP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վերջնական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 pH 7.4 ±0.2 25 ° C –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ում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: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Ֆորմատը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 500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գրամանոց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պլաստիկ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տարաներով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: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Արտադրանքը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պետք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է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ունենա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ISO9001,  ISO13485,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որակի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շսերտիֆիկատ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,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յուրաքանչյուր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խմբաքանակի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</w:t>
            </w:r>
            <w:proofErr w:type="spellStart"/>
            <w:r w:rsidRPr="00A433C3">
              <w:rPr>
                <w:rFonts w:ascii="GHEA Grapalat" w:hAnsi="GHEA Grapalat"/>
                <w:sz w:val="20"/>
                <w:szCs w:val="22"/>
              </w:rPr>
              <w:t>համար</w:t>
            </w:r>
            <w:proofErr w:type="spellEnd"/>
            <w:r w:rsidRPr="00A433C3">
              <w:rPr>
                <w:rFonts w:ascii="GHEA Grapalat" w:hAnsi="GHEA Grapalat"/>
                <w:sz w:val="20"/>
                <w:szCs w:val="22"/>
              </w:rPr>
              <w:t xml:space="preserve">  CE, IVD: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3B418B" w:rsidRDefault="00EB287D" w:rsidP="00EB287D">
            <w:pPr>
              <w:jc w:val="center"/>
              <w:rPr>
                <w:rFonts w:ascii="GHEA Grapalat" w:hAnsi="GHEA Grapalat"/>
                <w:sz w:val="20"/>
                <w:szCs w:val="22"/>
                <w:lang w:val="ru-RU"/>
              </w:rPr>
            </w:pPr>
            <w:r w:rsidRPr="003B418B">
              <w:rPr>
                <w:rFonts w:ascii="GHEA Grapalat" w:hAnsi="GHEA Grapalat"/>
                <w:sz w:val="20"/>
                <w:szCs w:val="22"/>
              </w:rPr>
              <w:t>NUTRIENT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proofErr w:type="gramStart"/>
            <w:r w:rsidRPr="003B418B">
              <w:rPr>
                <w:rFonts w:ascii="GHEA Grapalat" w:hAnsi="GHEA Grapalat"/>
                <w:sz w:val="20"/>
                <w:szCs w:val="22"/>
              </w:rPr>
              <w:t>AGAR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 </w:t>
            </w:r>
            <w:r w:rsidRPr="003B418B">
              <w:rPr>
                <w:rFonts w:ascii="GHEA Grapalat" w:hAnsi="GHEA Grapalat"/>
                <w:sz w:val="20"/>
                <w:szCs w:val="22"/>
              </w:rPr>
              <w:t>ISO</w:t>
            </w:r>
            <w:proofErr w:type="gramEnd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 16266   500-граммовый пластиковый контейнер/</w:t>
            </w:r>
            <w:proofErr w:type="spellStart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>Liofilchem</w:t>
            </w:r>
            <w:proofErr w:type="spellEnd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Cambria Math" w:hAnsi="Cambria Math" w:cs="Cambria Math"/>
                <w:sz w:val="20"/>
                <w:szCs w:val="22"/>
                <w:lang w:val="ru-RU"/>
              </w:rPr>
              <w:t>​​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или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эквивалент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.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Среда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предназначена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для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культивирования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различных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микроорганизмов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и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подтверждения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наличия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синегнойной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палочки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.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Состав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proofErr w:type="gramStart"/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г</w:t>
            </w:r>
            <w:proofErr w:type="gramEnd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>/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л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.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Пептон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5,0,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мясной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экстракт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1,0,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дрожжевой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экстракт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2,0,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хлорид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</w:t>
            </w:r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натрия</w:t>
            </w: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5,0, </w:t>
            </w:r>
            <w:proofErr w:type="spellStart"/>
            <w:r w:rsidRPr="003B418B">
              <w:rPr>
                <w:rFonts w:ascii="GHEA Grapalat" w:hAnsi="GHEA Grapalat" w:cs="GHEA Grapalat"/>
                <w:sz w:val="20"/>
                <w:szCs w:val="22"/>
                <w:lang w:val="ru-RU"/>
              </w:rPr>
              <w:t>агар</w:t>
            </w:r>
            <w:proofErr w:type="spellEnd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15,0,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конечный </w:t>
            </w:r>
            <w:proofErr w:type="spellStart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>pH</w:t>
            </w:r>
            <w:proofErr w:type="spellEnd"/>
            <w:r w:rsidRPr="003B418B">
              <w:rPr>
                <w:rFonts w:ascii="GHEA Grapalat" w:hAnsi="GHEA Grapalat"/>
                <w:sz w:val="20"/>
                <w:szCs w:val="22"/>
                <w:lang w:val="ru-RU"/>
              </w:rPr>
              <w:t xml:space="preserve"> 7,4 ± 0,2 при 25 °C. Формат в пластиковой таре по 500 грамм. Продукт должен иметь сертификат качества ISO9001, ISO13485, CE, IVD для каждой партии.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/ 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տուփ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EB287D" w:rsidRPr="000028DE" w:rsidTr="00825401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BA61D3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D69FB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Ինդոլ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ի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թեստ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indole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test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Ինդոլի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օգտագործվում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միկրոօրգանիզմների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ինդոլի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արտադրության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որակական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ներառում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Indole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test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սրվակ</w:t>
            </w:r>
            <w:proofErr w:type="spellEnd"/>
          </w:p>
          <w:p w:rsidR="00EB287D" w:rsidRPr="000028DE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kovac´s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3,0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Тест на индол / тест на индол /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Тест на индол используется для быстрого качественного определения продукции индола микроорганизмами. В комплект входит 30 флаконов теста на индол.</w:t>
            </w:r>
          </w:p>
          <w:p w:rsidR="00EB287D" w:rsidRPr="000028DE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реагент Ковача 3,0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0028DE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/ 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տուփ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EB287D" w:rsidRPr="00980389" w:rsidTr="00825401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0028DE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D69FB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Himedia</w:t>
            </w:r>
            <w:proofErr w:type="spellEnd"/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MAC CONKEY BROTH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կոնկի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բուլյոն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Սելեկտիվ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կոլիֆորմների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lastRenderedPageBreak/>
              <w:t>գրամ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Պեպտոն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20,0 ,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Լակտոզ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Լեղու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աղեր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Բրոմկրեզոլ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մանուշակագույն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0,01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PH 7,4 ±0,2 25°C: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100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Արտադրանքը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ISO 9001, ISO 13485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սեչտիֆիկատ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, CE, IVD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МАК КОНКИ БУЛЬОН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Бульон из скумбрии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Селективная среда для определения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колиформ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состав в граммах/литр.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Пептон 20,0, Лактоза 10,0, Желчные соли 35,0, Хлорид натрия 5,0,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Бромкрезоловый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фиолетовый 0,01 конечный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pH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7,4 ±0,2 25°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Формат: пластиковые контейнеры по 100 г. Продукт должен иметь сертификаты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9001,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13485.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Сертификат качества на каждую партию,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CE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IVD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lastRenderedPageBreak/>
              <w:t>Հատ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/ 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տուփ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EB287D" w:rsidRPr="00980389" w:rsidTr="00825401">
        <w:trPr>
          <w:trHeight w:val="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D69FB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  <w:p w:rsidR="00EB287D" w:rsidRPr="00980389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SCHAEDLER AGAR BASE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Շեդլեր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Սննդային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միջավայրաէրոբ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անաէրոբ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մ/օ-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անջատման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Տրիպտիկ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սոյայի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արգանակ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Պեպտո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հատուկ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Խմորասնկային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էքստրակտ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Գլյուկոզ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Հեմին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0,01 Լ-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ցիստին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0,04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13,5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PH 7,6 ±0,2 25°C: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500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Արտադրանքը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ISO 9001, ISO 13485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սեչտիֆիկատ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, CE, IVD</w:t>
            </w:r>
          </w:p>
          <w:p w:rsidR="00EB287D" w:rsidRPr="00980389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ОСНОВА АГАРА ШЕДЛЕРА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агар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Шедлера</w:t>
            </w:r>
            <w:proofErr w:type="spellEnd"/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Состав питательной среды для разделения </w:t>
            </w:r>
            <w:proofErr w:type="gram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аэробных</w:t>
            </w:r>
            <w:proofErr w:type="gram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 анаэробных м/о в г/л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Триптический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соевый бульон 10,0,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Пепто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специальный 5,0, Дрожжевой экстракт 5,0, Глюкоза 5,0, Гемин 0,01,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цистин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0,04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Агар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13,5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конечный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pH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7,6 ±0,2 при 25°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Формат: пластиковые контейнеры по 500 г. Продукт должен иметь сертификаты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9001,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13485.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Сертификат качества на каждую партию,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CE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IVD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/ 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տուփ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EB287D" w:rsidRPr="00980389" w:rsidTr="00825401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D69FB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69F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0028D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  <w:p w:rsidR="00EB287D" w:rsidRPr="00980389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MR-VP BROTH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MR-VP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բուլյով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կլարկի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բացասական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բակտերիաների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տարբերակման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Պեպտո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հատուկ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7,0,Երկկալիում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ֆոսֆատ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գլյուկոզ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5,0,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PH 7,0 ±0,2 25°C: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՝ 100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Արտադրանքը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ISO 9001, ISO 13485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սեչտիֆիկատ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, CE, IVD</w:t>
            </w:r>
          </w:p>
          <w:p w:rsidR="00EB287D" w:rsidRPr="00980389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MR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VP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БУЛЬОН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MR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VP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Булева среда Кларка.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Среда для дифференциации грамотрицательных бактерий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Состав в граммах/литр: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Пепто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специальный</w:t>
            </w:r>
            <w:proofErr w:type="gram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7,0,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дикалийфосфат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5,0, глюкоза 5,0, конечный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pH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7,0 ±0,2 при 25°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C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Формат: пластиковые контейнеры по 100 г. Продукт должен иметь сертификаты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9001,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ISO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13485.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Сертификат качества на каждую партию,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CE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/ 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տուփ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EB287D" w:rsidRPr="00980389" w:rsidTr="00A57601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62BF3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Nitrate test /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նիտրատային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տեստ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/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Արագ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թեսթ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,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բակտերիաների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մոտ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նիտրատը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նիտրիտի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վերածելու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հատկությունը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հայտնաբերելու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Հավաքածուն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ներառում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է 30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սրվակներ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կալիումի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նիտրատ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պարունակող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ջրազրկված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կուլտուրալ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միջավայր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Հավաքածուն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ներառում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նաև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մեկ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շիշ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N,N-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Դիմեթիլ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–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ալֆանաֆթիլամին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ռեագենտ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/ 3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մլ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/,  1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շիշ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սուլֆանիլաթթվի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ռեագենտ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 /3մլ/: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ջերմաստիճանը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2-8°C/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եվոպական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համարժեք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62BF3">
              <w:rPr>
                <w:rFonts w:ascii="GHEA Grapalat" w:hAnsi="GHEA Grapalat"/>
                <w:sz w:val="22"/>
                <w:szCs w:val="22"/>
              </w:rPr>
              <w:t xml:space="preserve">ISO 13485 13485 և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որակի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հավաստագիր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 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յուրաքանչյուր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խմբաքանակի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Экспресс-тест для выявления способности бактерий превращать нитрат в нитрит.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В комплект входит 30 флаконов сухой питательной среды, содержащей нитрат калия. В комплект также входит один флакон реагента 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N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,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N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-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Диметилальфанафтиламин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/3 мл/, 1 флакон реагента сульфаниловой кислоты /3 мл/.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Температура хранения 2–8°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C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/европейская или эквивалентная/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ISO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13485, 13485 и сертификат качества на каждую партию.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հատ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/</w:t>
            </w:r>
          </w:p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  <w:r>
              <w:rPr>
                <w:rFonts w:ascii="GHEA Grapalat" w:hAnsi="GHEA Grapalat" w:cs="Sylfaen"/>
                <w:bCs/>
                <w:sz w:val="22"/>
                <w:szCs w:val="22"/>
              </w:rPr>
              <w:t>5</w:t>
            </w: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262BF3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EB287D" w:rsidRPr="00980389" w:rsidTr="00A57601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KOAGULASE TEST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Կոագուլազային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թեսթ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5x4մլ,ճագարի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չոր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պլազմա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,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օգտագործվում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է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կոագուլազա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>ֆերմենտը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 xml:space="preserve"> Staphylococcus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>aureus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 xml:space="preserve">-ի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>մոտ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>հայտնաբերման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18"/>
              </w:rPr>
              <w:t>համար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Արտադրանքը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պետք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է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ունենա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ISO 9001, ISO 13485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Որակի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սեչտիֆիկատ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յուրաքանչյուր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խմբաքանակի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2"/>
                <w:szCs w:val="20"/>
              </w:rPr>
              <w:t>համար</w:t>
            </w:r>
            <w:proofErr w:type="spellEnd"/>
            <w:r w:rsidRPr="00EB287D">
              <w:rPr>
                <w:rFonts w:ascii="GHEA Grapalat" w:hAnsi="GHEA Grapalat"/>
                <w:sz w:val="22"/>
                <w:szCs w:val="20"/>
              </w:rPr>
              <w:t xml:space="preserve"> , CE, IVD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>КОАГУЛЯЗНЫЙ ТЕСТ</w:t>
            </w:r>
          </w:p>
          <w:p w:rsidR="00EB287D" w:rsidRPr="005403E2" w:rsidRDefault="00EB287D" w:rsidP="00EB287D">
            <w:pPr>
              <w:jc w:val="center"/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</w:pPr>
            <w:proofErr w:type="spellStart"/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>Коагулаза</w:t>
            </w:r>
            <w:proofErr w:type="spellEnd"/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 5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</w:rPr>
              <w:t>x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4 мл, сухая плазма кролика, используется для обнаружения фермента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>коагулазы</w:t>
            </w:r>
            <w:proofErr w:type="spellEnd"/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 у золотистого стафилококка. </w:t>
            </w:r>
            <w:r w:rsidRPr="005403E2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Продукт должен иметь сертификаты 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</w:rPr>
              <w:t>ISO</w:t>
            </w:r>
            <w:r w:rsidRPr="005403E2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 9001, 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</w:rPr>
              <w:t>ISO</w:t>
            </w:r>
            <w:r w:rsidRPr="005403E2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 13485.</w:t>
            </w:r>
          </w:p>
          <w:p w:rsidR="00EB287D" w:rsidRPr="00EB287D" w:rsidRDefault="00EB287D" w:rsidP="00EB287D">
            <w:pPr>
              <w:jc w:val="center"/>
              <w:rPr>
                <w:rFonts w:ascii="Sylfaen" w:hAnsi="Sylfaen" w:cs="Sylfaen"/>
                <w:bCs/>
                <w:sz w:val="18"/>
                <w:szCs w:val="18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Сертификат качества на каждую партию, 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</w:rPr>
              <w:t>CE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  <w:lang w:val="ru-RU"/>
              </w:rPr>
              <w:t xml:space="preserve">, </w:t>
            </w:r>
            <w:r w:rsidRPr="00EB287D">
              <w:rPr>
                <w:rFonts w:ascii="GHEA Grapalat" w:hAnsi="GHEA Grapalat" w:cs="Sylfaen"/>
                <w:bCs/>
                <w:sz w:val="22"/>
                <w:szCs w:val="18"/>
              </w:rPr>
              <w:t>IVD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3B418B" w:rsidRDefault="00EB287D" w:rsidP="00EB287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3B418B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  <w:r w:rsidRPr="003B418B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  <w:p w:rsidR="00EB287D" w:rsidRPr="00685D65" w:rsidRDefault="00EB287D" w:rsidP="00EB287D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3B418B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</w:t>
            </w:r>
          </w:p>
        </w:tc>
      </w:tr>
      <w:tr w:rsidR="00EB287D" w:rsidRPr="00980389" w:rsidTr="00825401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Շիգելյոզ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Զոնե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1-2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ֆազայի</w:t>
            </w:r>
            <w:proofErr w:type="spellEnd"/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Shigella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sonnei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I-II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ֆազայի</w:t>
            </w:r>
            <w:proofErr w:type="spellEnd"/>
          </w:p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դիագնոստիկ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ադսորբցված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շիգելյոզային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Зона </w:t>
            </w:r>
            <w:proofErr w:type="gram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сывороточного</w:t>
            </w:r>
            <w:proofErr w:type="gram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шигеллеза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1-2 фаза</w:t>
            </w:r>
          </w:p>
          <w:p w:rsidR="00EB287D" w:rsidRP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Шигелла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Зонне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фаза 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Сыворотка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диагностическая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адсорбированная</w:t>
            </w:r>
            <w:proofErr w:type="spellEnd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B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шигеллез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5403E2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EB287D" w:rsidRPr="00980389" w:rsidTr="00EB287D">
        <w:trPr>
          <w:trHeight w:val="7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Շիգելյոզ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Պոլիվալենտ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ՖՆԶ 1-2</w:t>
            </w:r>
          </w:p>
          <w:p w:rsidR="00EB287D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Flexneri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 I-VI 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sonnei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դիագնոստիկ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շիգելյոզային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պոլիվալենտ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Сыворотка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Шигеллез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Поливалентная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FNZ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1-2</w:t>
            </w:r>
          </w:p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Флекснери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I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VI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сонне</w:t>
            </w:r>
            <w:proofErr w:type="spellEnd"/>
          </w:p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Сыворотка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диагностическая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шигеллезная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поливалентная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5403E2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EB287D" w:rsidRPr="00980389" w:rsidTr="00EB287D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Էշերիխիոզ</w:t>
            </w:r>
            <w:r>
              <w:rPr>
                <w:rFonts w:ascii="GHEA Grapalat" w:hAnsi="GHEA Grapalat"/>
                <w:sz w:val="20"/>
                <w:szCs w:val="20"/>
              </w:rPr>
              <w:t>ային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Պոլիվալենտ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OKA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BA61D3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Сыворотка Эшерихия Поливалентная 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5403E2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EB287D" w:rsidRPr="00980389" w:rsidTr="00EB287D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Էշերիխիոզ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Պոլիվալենտ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ОКД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287D">
              <w:rPr>
                <w:rFonts w:ascii="GHEA Grapalat" w:hAnsi="GHEA Grapalat"/>
                <w:sz w:val="20"/>
                <w:szCs w:val="20"/>
              </w:rPr>
              <w:t>Сывороточный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0"/>
                <w:szCs w:val="20"/>
              </w:rPr>
              <w:t>эшерихиоз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287D">
              <w:rPr>
                <w:rFonts w:ascii="GHEA Grapalat" w:hAnsi="GHEA Grapalat"/>
                <w:sz w:val="20"/>
                <w:szCs w:val="20"/>
              </w:rPr>
              <w:t>поливалентный</w:t>
            </w:r>
            <w:proofErr w:type="spellEnd"/>
            <w:r w:rsidRPr="00EB287D">
              <w:rPr>
                <w:rFonts w:ascii="GHEA Grapalat" w:hAnsi="GHEA Grapalat"/>
                <w:sz w:val="20"/>
                <w:szCs w:val="20"/>
              </w:rPr>
              <w:t xml:space="preserve"> ОКД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5403E2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EB287D" w:rsidRPr="00980389" w:rsidTr="00EB287D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980389" w:rsidRDefault="00EB287D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5403E2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403E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262BF3" w:rsidRDefault="00EB287D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Լաբորատոր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ազդանյութեր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</w:t>
            </w:r>
            <w:proofErr w:type="spellStart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>ռեագենտներ</w:t>
            </w:r>
            <w:proofErr w:type="spellEnd"/>
            <w:r w:rsidRPr="00262BF3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/  </w:t>
            </w:r>
          </w:p>
          <w:p w:rsidR="00EB287D" w:rsidRPr="00685D65" w:rsidRDefault="00EB287D" w:rsidP="00EB287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proofErr w:type="spellStart"/>
            <w:r w:rsidRPr="00810BE2">
              <w:rPr>
                <w:rFonts w:ascii="GHEA Grapalat" w:hAnsi="GHEA Grapalat"/>
                <w:color w:val="000000" w:themeColor="text1"/>
                <w:sz w:val="20"/>
                <w:szCs w:val="20"/>
              </w:rPr>
              <w:t>Himedia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7D" w:rsidRPr="00087AB8" w:rsidRDefault="00EB287D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Շիճուկ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դիագնոսիկ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սալմոնելոզային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ադսորբ</w:t>
            </w:r>
            <w:r w:rsidRPr="00087AB8">
              <w:rPr>
                <w:rFonts w:ascii="GHEA Grapalat" w:hAnsi="GHEA Grapalat"/>
                <w:sz w:val="20"/>
                <w:szCs w:val="20"/>
              </w:rPr>
              <w:t>ցված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պոլիվալենտ</w:t>
            </w:r>
            <w:proofErr w:type="spellEnd"/>
            <w:r w:rsidRPr="00087AB8">
              <w:rPr>
                <w:rFonts w:ascii="GHEA Grapalat" w:hAnsi="GHEA Grapalat"/>
                <w:sz w:val="20"/>
                <w:szCs w:val="20"/>
              </w:rPr>
              <w:t xml:space="preserve">  ABCDE  </w:t>
            </w:r>
            <w:proofErr w:type="spellStart"/>
            <w:r w:rsidRPr="00087AB8">
              <w:rPr>
                <w:rFonts w:ascii="GHEA Grapalat" w:hAnsi="GHEA Grapalat"/>
                <w:sz w:val="20"/>
                <w:szCs w:val="20"/>
              </w:rPr>
              <w:t>խմբի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EB287D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Сыворотка диагностическая </w:t>
            </w:r>
            <w:proofErr w:type="spellStart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сальмонеллезная</w:t>
            </w:r>
            <w:proofErr w:type="spellEnd"/>
            <w:r w:rsidRPr="00EB28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адсорбированная поливалентная группа </w:t>
            </w:r>
            <w:r w:rsidRPr="00EB287D">
              <w:rPr>
                <w:rFonts w:ascii="GHEA Grapalat" w:hAnsi="GHEA Grapalat" w:cs="Sylfaen"/>
                <w:bCs/>
                <w:sz w:val="20"/>
                <w:szCs w:val="20"/>
              </w:rPr>
              <w:t>ABCDE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5403E2" w:rsidP="00EB287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87D" w:rsidRPr="00980389" w:rsidRDefault="00EB287D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361A14" w:rsidRPr="00980389" w:rsidTr="00EB287D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980389" w:rsidRDefault="00361A14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5403E2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262BF3" w:rsidRDefault="00361A14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>բետահիստին</w:t>
            </w:r>
            <w:proofErr w:type="spellEnd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>բետահիստինի</w:t>
            </w:r>
            <w:proofErr w:type="spellEnd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>դիհիդրոքլորիդ</w:t>
            </w:r>
            <w:proofErr w:type="spellEnd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>) N07CA01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087AB8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Pr="00EB287D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361A1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Бетасерк</w:t>
            </w:r>
            <w:proofErr w:type="spellEnd"/>
            <w:r w:rsidRPr="00361A1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24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361A14" w:rsidRPr="00980389" w:rsidTr="00EB287D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980389" w:rsidRDefault="00361A14" w:rsidP="00EB287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5403E2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33631310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262BF3" w:rsidRDefault="00361A14" w:rsidP="00EB287D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>դիկլոֆենակ</w:t>
            </w:r>
            <w:proofErr w:type="spellEnd"/>
            <w:r w:rsidRPr="00361A14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d11ax18, m01ab05, m02aa15, s01bc03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087AB8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5%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քսուք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դոնդող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50 գ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Pr="00361A14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</w:t>
            </w:r>
            <w:proofErr w:type="spellStart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>мазь</w:t>
            </w:r>
            <w:proofErr w:type="spellEnd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 xml:space="preserve"> / </w:t>
            </w:r>
            <w:proofErr w:type="spellStart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>желе</w:t>
            </w:r>
            <w:proofErr w:type="spellEnd"/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 xml:space="preserve"> / </w:t>
            </w:r>
            <w:r w:rsidRPr="00361A14">
              <w:rPr>
                <w:rFonts w:ascii="Cambria Math" w:hAnsi="Cambria Math" w:cs="Cambria Math"/>
                <w:bCs/>
                <w:sz w:val="20"/>
                <w:szCs w:val="20"/>
              </w:rPr>
              <w:t>​​</w:t>
            </w:r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 xml:space="preserve">50 </w:t>
            </w:r>
            <w:r w:rsidRPr="00361A14">
              <w:rPr>
                <w:rFonts w:ascii="GHEA Grapalat" w:hAnsi="GHEA Grapalat" w:cs="GHEA Grapalat"/>
                <w:bCs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EB287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361A14" w:rsidRPr="00980389" w:rsidTr="00EB287D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980389" w:rsidRDefault="00361A14" w:rsidP="00361A1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BA61D3" w:rsidRDefault="00361A14" w:rsidP="00361A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BA61D3" w:rsidRDefault="00361A14" w:rsidP="00361A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Default="00361A14" w:rsidP="00361A1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Փորձանոթ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լաբորատոր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հեպարին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լիթիում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61A14" w:rsidRPr="00087AB8" w:rsidRDefault="00361A14" w:rsidP="00361A1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13x75մմ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P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61A1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Лабораторная пробирка / гепарин – литий 3 мл, 4 мл, 5 мл</w:t>
            </w:r>
          </w:p>
          <w:p w:rsidR="00361A14" w:rsidRP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61A14">
              <w:rPr>
                <w:rFonts w:ascii="GHEA Grapalat" w:hAnsi="GHEA Grapalat" w:cs="Sylfaen"/>
                <w:bCs/>
                <w:sz w:val="20"/>
                <w:szCs w:val="20"/>
              </w:rPr>
              <w:t>13x75мм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361A14" w:rsidRPr="00980389" w:rsidTr="00EB287D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980389" w:rsidRDefault="00361A14" w:rsidP="00361A1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BA61D3" w:rsidRDefault="00361A14" w:rsidP="00361A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BA61D3" w:rsidRDefault="00361A14" w:rsidP="00361A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14" w:rsidRPr="00087AB8" w:rsidRDefault="00361A14" w:rsidP="00361A1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Ճնշաչափի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թևակապ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լարով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P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61A1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Манжета для измерения артериального давления с 2 проводами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14" w:rsidRDefault="00361A14" w:rsidP="00361A1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</w:tbl>
    <w:p w:rsidR="002C1277" w:rsidRDefault="002C1277" w:rsidP="00BA7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BA7957" w:rsidRPr="00BA61D3" w:rsidRDefault="00BA7957" w:rsidP="00BA7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** Ապրանքի մատակարարումը ք. Հրազդան, Մ.Բաղրամյան թաղ. Պուրակային 32 հասցեում</w:t>
      </w:r>
    </w:p>
    <w:p w:rsidR="00BA7957" w:rsidRPr="00BA61D3" w:rsidRDefault="00BA7957" w:rsidP="00BA7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BA7957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BA61D3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E41BB5" w:rsidRDefault="00E41BB5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E41BB5" w:rsidRPr="00BA61D3" w:rsidRDefault="00E41BB5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****Ապրանքի մատակակարումը պատվերի շրջանակներում</w:t>
      </w:r>
      <w:bookmarkStart w:id="0" w:name="_GoBack"/>
      <w:bookmarkEnd w:id="0"/>
    </w:p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BA61D3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BA61D3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tbl>
      <w:tblPr>
        <w:tblpPr w:leftFromText="180" w:rightFromText="180" w:vertAnchor="text" w:horzAnchor="margin" w:tblpY="131"/>
        <w:tblW w:w="13773" w:type="dxa"/>
        <w:tblLook w:val="04A0" w:firstRow="1" w:lastRow="0" w:firstColumn="1" w:lastColumn="0" w:noHBand="0" w:noVBand="1"/>
      </w:tblPr>
      <w:tblGrid>
        <w:gridCol w:w="13773"/>
      </w:tblGrid>
      <w:tr w:rsidR="003B418B" w:rsidRPr="00361A14" w:rsidTr="003B418B">
        <w:trPr>
          <w:trHeight w:val="150"/>
        </w:trPr>
        <w:tc>
          <w:tcPr>
            <w:tcW w:w="13773" w:type="dxa"/>
            <w:noWrap/>
            <w:vAlign w:val="center"/>
          </w:tcPr>
          <w:p w:rsidR="003B418B" w:rsidRPr="00BA61D3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502.-Ն, 05 դեկտեմբեր 2024թ թիվ 1919- Ն որոշում</w:t>
            </w:r>
          </w:p>
          <w:p w:rsidR="003B418B" w:rsidRPr="00BA61D3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3B418B" w:rsidRPr="00BA61D3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lastRenderedPageBreak/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3B418B" w:rsidRPr="003B418B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3B418B" w:rsidRPr="003B418B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3B418B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3B418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                        </w:t>
            </w:r>
          </w:p>
          <w:p w:rsidR="003B418B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3B418B" w:rsidRPr="003B418B" w:rsidRDefault="003B418B" w:rsidP="003B418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BA7957" w:rsidRPr="00BA61D3" w:rsidRDefault="00BA7957" w:rsidP="00BA79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3F0C" w:rsidRPr="003B418B" w:rsidRDefault="00063F0C">
      <w:pPr>
        <w:rPr>
          <w:lang w:val="pt-BR"/>
        </w:rPr>
      </w:pPr>
    </w:p>
    <w:sectPr w:rsidR="00063F0C" w:rsidRPr="003B418B" w:rsidSect="003B418B">
      <w:pgSz w:w="16838" w:h="11906" w:orient="landscape"/>
      <w:pgMar w:top="284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,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5304"/>
    <w:multiLevelType w:val="hybridMultilevel"/>
    <w:tmpl w:val="0430EFFC"/>
    <w:lvl w:ilvl="0" w:tplc="BCF0CB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2848"/>
    <w:multiLevelType w:val="hybridMultilevel"/>
    <w:tmpl w:val="5CB4C43A"/>
    <w:lvl w:ilvl="0" w:tplc="16B43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63214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A0102"/>
    <w:multiLevelType w:val="hybridMultilevel"/>
    <w:tmpl w:val="001CAC74"/>
    <w:lvl w:ilvl="0" w:tplc="4580A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AF"/>
    <w:rsid w:val="000028DE"/>
    <w:rsid w:val="00063F0C"/>
    <w:rsid w:val="00087AB8"/>
    <w:rsid w:val="002C1277"/>
    <w:rsid w:val="00361A14"/>
    <w:rsid w:val="003B418B"/>
    <w:rsid w:val="005403E2"/>
    <w:rsid w:val="00700CF2"/>
    <w:rsid w:val="00713A7A"/>
    <w:rsid w:val="007F6612"/>
    <w:rsid w:val="00825401"/>
    <w:rsid w:val="008C4FAF"/>
    <w:rsid w:val="00980389"/>
    <w:rsid w:val="009C0FB6"/>
    <w:rsid w:val="00A57601"/>
    <w:rsid w:val="00BA7957"/>
    <w:rsid w:val="00CC57CE"/>
    <w:rsid w:val="00E41BB5"/>
    <w:rsid w:val="00EB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A7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79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7957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BA7957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BA7957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Balloon Text"/>
    <w:basedOn w:val="a"/>
    <w:link w:val="a4"/>
    <w:uiPriority w:val="99"/>
    <w:semiHidden/>
    <w:unhideWhenUsed/>
    <w:rsid w:val="00BA79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A7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79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7957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BA7957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BA7957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Balloon Text"/>
    <w:basedOn w:val="a"/>
    <w:link w:val="a4"/>
    <w:uiPriority w:val="99"/>
    <w:semiHidden/>
    <w:unhideWhenUsed/>
    <w:rsid w:val="00BA7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11</cp:revision>
  <cp:lastPrinted>2025-04-02T10:05:00Z</cp:lastPrinted>
  <dcterms:created xsi:type="dcterms:W3CDTF">2025-03-12T06:51:00Z</dcterms:created>
  <dcterms:modified xsi:type="dcterms:W3CDTF">2025-04-10T06:59:00Z</dcterms:modified>
</cp:coreProperties>
</file>