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2025.04.10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ԵՊՀ-ԷԱՃԱՊՁԲ-25/91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Фонд ЕГУ</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Ал. Манукяна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лабораторных материалов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Анна Агузумцян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gnumner@ysu.am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060710009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Фонд ЕГУ</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ԵՊՀ-ԷԱՃԱՊՁԲ-25/91</w:t>
      </w:r>
      <w:r w:rsidRPr="00E4651F">
        <w:rPr>
          <w:rFonts w:asciiTheme="minorHAnsi" w:hAnsiTheme="minorHAnsi" w:cstheme="minorHAnsi"/>
          <w:i/>
        </w:rPr>
        <w:br/>
      </w:r>
      <w:r w:rsidR="00A419E4" w:rsidRPr="00E4651F">
        <w:rPr>
          <w:rFonts w:asciiTheme="minorHAnsi" w:hAnsiTheme="minorHAnsi" w:cstheme="minorHAnsi"/>
          <w:szCs w:val="20"/>
          <w:lang w:val="af-ZA"/>
        </w:rPr>
        <w:t>2025.04.10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Фонд ЕГУ</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Фонд ЕГУ</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лабораторных материалов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лабораторных материалов</w:t>
      </w:r>
      <w:r w:rsidR="00812F10" w:rsidRPr="00E4651F">
        <w:rPr>
          <w:rFonts w:cstheme="minorHAnsi"/>
          <w:b/>
          <w:lang w:val="ru-RU"/>
        </w:rPr>
        <w:t xml:space="preserve">ДЛЯ НУЖД </w:t>
      </w:r>
      <w:r w:rsidR="0039665E" w:rsidRPr="0039665E">
        <w:rPr>
          <w:rFonts w:cstheme="minorHAnsi"/>
          <w:b/>
          <w:u w:val="single"/>
          <w:lang w:val="af-ZA"/>
        </w:rPr>
        <w:t>Фонд ЕГУ</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ԵՊՀ-ԷԱՃԱՊՁԲ-25/91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gnumner@ysu.am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лабораторных материалов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Фракция теплового шока бычьего сывороточного альбумина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из сыворотки человека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дезоксирибонуклеиновой кислоты из тимуса теленка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Гистон H3, человеческий рекомбинантный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дезоксирибонуклеиновая кислота (ДНК) из Clostridium perfringens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Micrococcus lysodeikticus
ДНК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Серотонин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питательная среда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кит для Bartonella.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кит для Leptospira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 -3 -(4,5-
диметил-2-тиазолил
синий)-2,5 дифенил
-2H-тетразолий бромид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ДФПГ (DPPH)
2,2-дифенил-1-
пикрилхидразил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7,12-диметилбензантрацен
ДМБА: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фактору-1 альфа, индуцируемому гипоксией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Rat IL-6 ELISA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меди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D-глюкоза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ТЕМЕД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Персульфат аммония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 аминометан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Толуидиновый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чистящих химических растворов для анализатора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Белок эндотоксина коклюша (Токсин коклюша)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Миелиновый олигодендроцитарный гликопротеин  
 (MOG 35-55)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окрашивания гистологических тканей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Адъювант Фрейнда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391.78</w:t>
      </w:r>
      <w:r>
        <w:rPr>
          <w:rFonts w:ascii="Calibri" w:hAnsi="Calibri" w:cstheme="minorHAnsi"/>
          <w:szCs w:val="22"/>
        </w:rPr>
        <w:t xml:space="preserve"> драмом, российский рубль </w:t>
      </w:r>
      <w:r>
        <w:rPr>
          <w:rFonts w:ascii="Calibri" w:hAnsi="Calibri" w:cstheme="minorHAnsi"/>
          <w:lang w:val="af-ZA"/>
        </w:rPr>
        <w:t>4.5619</w:t>
      </w:r>
      <w:r>
        <w:rPr>
          <w:rFonts w:ascii="Calibri" w:hAnsi="Calibri" w:cstheme="minorHAnsi"/>
          <w:szCs w:val="22"/>
        </w:rPr>
        <w:t xml:space="preserve"> драмом, евро </w:t>
      </w:r>
      <w:r>
        <w:rPr>
          <w:rFonts w:ascii="Calibri" w:hAnsi="Calibri" w:cstheme="minorHAnsi"/>
          <w:lang w:val="af-ZA"/>
        </w:rPr>
        <w:t>432.41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lastRenderedPageBreak/>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w:t>
      </w:r>
      <w:r w:rsidRPr="0001603E">
        <w:rPr>
          <w:rFonts w:cstheme="minorHAnsi"/>
          <w:lang w:val="ru-RU"/>
        </w:rPr>
        <w:t>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B92554" w:rsidRDefault="00D32079" w:rsidP="00D32079">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B92554">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B92554">
        <w:rPr>
          <w:rFonts w:ascii="Calibri" w:hAnsi="Calibri" w:cstheme="minorHAnsi"/>
          <w:b/>
          <w:color w:val="000000" w:themeColor="text1"/>
          <w:sz w:val="24"/>
          <w:szCs w:val="24"/>
        </w:rPr>
        <w:t xml:space="preserve"> </w:t>
      </w:r>
      <w:r w:rsidR="00B332AE" w:rsidRPr="00EA77C1">
        <w:rPr>
          <w:rFonts w:cstheme="minorHAnsi"/>
          <w:b/>
          <w:color w:val="000000" w:themeColor="text1"/>
          <w:sz w:val="24"/>
          <w:szCs w:val="24"/>
        </w:rPr>
        <w:t>"</w:t>
      </w:r>
      <w:r w:rsidR="00B332AE" w:rsidRPr="000E0572">
        <w:rPr>
          <w:rFonts w:cstheme="minorHAnsi"/>
          <w:b/>
          <w:sz w:val="24"/>
          <w:szCs w:val="22"/>
          <w:lang w:val="hy-AM"/>
        </w:rPr>
        <w:t>ԵՊՀ-ԷԱՃԱՊՁԲ-25/91</w:t>
      </w:r>
      <w:r w:rsidR="00B332AE" w:rsidRPr="00EA77C1">
        <w:rPr>
          <w:rFonts w:cstheme="minorHAnsi"/>
          <w:b/>
          <w:color w:val="000000" w:themeColor="text1"/>
          <w:sz w:val="24"/>
          <w:szCs w:val="24"/>
        </w:rPr>
        <w:t>"</w:t>
      </w:r>
    </w:p>
    <w:p w:rsidR="00D32079" w:rsidRPr="00B92554" w:rsidRDefault="00D32079" w:rsidP="00D32079">
      <w:pPr>
        <w:spacing w:line="240" w:lineRule="auto"/>
        <w:jc w:val="right"/>
        <w:rPr>
          <w:rFonts w:ascii="Calibri" w:hAnsi="Calibri" w:cstheme="minorHAnsi"/>
          <w:b/>
          <w:color w:val="000000" w:themeColor="text1"/>
          <w:sz w:val="24"/>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B92554"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w:t>
      </w:r>
      <w:bookmarkStart w:id="0" w:name="_GoBack"/>
      <w:bookmarkEnd w:id="0"/>
      <w:r>
        <w:rPr>
          <w:rFonts w:ascii="Calibri" w:hAnsi="Calibri" w:cstheme="minorHAnsi"/>
          <w:lang w:val="ru-RU"/>
        </w:rPr>
        <w:t>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92554"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B92554"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92554"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B9255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B92554"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92554"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92554"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B92554"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92554"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"ԵՊՀ-ԷԱՃԱՊՁԲ-25/91"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ԵՊՀ-ԷԱՃԱՊՁԲ-25/91*.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"ԵՊՀ-ԷԱՃԱՊՁԲ-25/91"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ԵՊՀ-ԷԱՃԱՊՁԲ-25/91*.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ԵՊՀ-ԷԱՃԱՊՁԲ-25/91</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___365___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ноль целых восемнадцать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w:t>
      </w:r>
      <w:r w:rsidRPr="00E4651F">
        <w:rPr>
          <w:rFonts w:cstheme="minorHAnsi"/>
          <w:color w:val="000000" w:themeColor="text1"/>
          <w:lang w:val="ru-RU"/>
        </w:rPr>
        <w:t xml:space="preserve"> (</w:t>
      </w:r>
      <w:r w:rsidRPr="00091D85">
        <w:rPr>
          <w:rFonts w:cstheme="minorHAnsi"/>
          <w:lang w:val="hy-AM"/>
        </w:rPr>
        <w:t>одного</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8.16 Ответственный отдел - факультет Биологии ЕГУ</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Карбонат натрия - Na2CO3: Бесцветное кристаллическое вещество или белый порошок, хорошо растворимый в воде. Химически чистый, чистота химического вещества более 99,2%.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Гексан - C6H14, бесцветная жидкость со слабым запахом, пары гексана оказывают обезболивающее действие. Органический растворитель, хранится в герметично закрытой таре из химически чистого стекла.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 C₃H₆O бесцветная, подвижная, легколетучая жидкость с характерным резким запахом. Смешивается в любых соотношениях с водой, этиловым спиртом, метиловым спиртом, бензолом, диэтиловым эфиром и многими другими эфирами и т. д. Это органический растворитель, в химически чистой стеклянной герметично закрытой таре.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Фракция теплового шока бычьего сывороточного альбумина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Bovine Serum Albumin heat shock fraction 1 коробка 10Г, 1 коробка-1шт
Фракция теплового шока бычьего сывороточного альбумина, без протеазы, без жирных кислот, по существу без глобулинов, pH 7, ≥98%
Температура хранения:- +2°C to +8°C
Формула Вес: 66 000 г/моль
Растворимость (мутность)
38-40 мг/мл, H2O- Ясно или слегка туманно
Электрофорез агарозы≥ 96-98%
Свободная жирная кислота
по ферментативному-0.01-0.02
Сульфатная зола- ≤ 3-4%
(Потери при высыхании-) ≤ 4-5%
Азот 14,5 - 16,5 %
Идентификация (установление подлинности) бычьего происхождения
% Белка
(Анализ азота, безводный) ≥ 94-95
Вирусы VSV и BT-ничего не обнаружено
Инактивация
pH не более 5,0 в течение не менее 2 часов OR температура не менее 65 °C в течение не менее 3 часов
Метод очистки
Тепловой шок фракционированный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Альбумин из сыворотки человека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from human serum)1 коробка 1Г, 1 коробка-1шт
Лиофилизированный порошок, ≥97-98% (электрофорез в агарозном геле)
Температура хранения: 2 - 8 °C
Внешний вид (цвет) От белого до светло-желтого и светло-коричневого
Внешний вид (форма) Порошок
Растворимость (цвет) Очень слабый желтый до желтого
Растворимость (мутность) От прозрачного до слегка мутного
50 мг/мл, H2O
Вода (по Карлу Фишеру) «_ 10-12 %
Азот 14,0 - 16,0 %
Электрофорез агарозы »_ 97 %
Альбумин
Проверено на наличие инфекционных агентов проверено
Рекомендуемый период повторного тестирования 
5 лет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Натриевая соль дезоксирибонуклеиновой кислоты из тимуса теленка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коробка100 мг, 1коробка-1шт
Внешний вид (цвет) Белый
Внешний вид (форма) Волокна
Растворимость (цвет) Бесцветный до бледно-желтого
Растворимость (мутность) Прозрачный до мутного
2 мг/мл в H2O
Соотношение 260/280 нм » 1,8 _
Единицы A260/мг твердого вещества » 16,0 _
Одна единица даст A260 1,0 в 1,0 мл 15 мМ NaCl и 1,5 мМ цитрата натрия, pH 7,0 (длина светового пути 1 см). Один мг ДНК
эквивалентно примерно 20 единицам A260.
Натрий (Na) 6 - 13 %
Фосфор (P) 5 - 9 %
% Белок (Lowry) « 10 
Пригодность Пригодно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Гистон H3, человеческий рекомбинантный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(Histone H3, human recombinant)
Биологический источник
человек
Уровень качества-100-102
рекомбинантный-экспрессируется в E. coli
Молекулярная масса ~17 кДа
отправлено в сухой лед
Информация о генах-человек ... H3F3B(3021)
Физическая форма
Агарозная колонка FPLC
Лиофилизированный порошок
Хранение и стабильность
Лиофилизированный: стабилен в течение 2 лет при температуре -19--20°C с даты отгрузки. Регидратированный: стабилен в течение 6 месяцев при температуре -19--20°C. Аликвотирование регидратированного раствора для избежания повторного замораживания и оттаивания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Геномная дезоксирибонуклеиновая кислота (ДНК) из Clostridium perfringens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(DEOXYRIBONUCLEIC ACID, GENOMIC From Clostridium) Описание продукта
Эта ДНК была очищена методом ультрацентрифугирования в градиенте плотности на основе хлорида цезия.
ДНК собирают из градиента и диализуют против раствора, содержащего 1 мМ NaCl, 1 мМ Tris-HCl, pH 7.5, и 1 мМ EDTA.
После этого раствор доводят до концентрации 26.8 единиц A260 ДНК на мл и лиофилизируют.
ДНК (32% содержания)
Краткое описание продукта
Примерный средний размер: 24 Kb
Соотношение A260/A280: 1.9
Определение единицы:
Одна единица дает значение A260, равное 1.0, в 1.0 мл раствора, содержащего 1 мМ NaCl, 1 мМ Tris-HCl, pH 7.5, и 1 мМ EDTA (при длине светового пути 1 см).
Один миллиграмм ДНК эквивалентен примерно 20 единицам.
Определение размера с помощью электрофореза в агарозном геле
Электрофорез в импульсном поле был выполнен на агарозном геле концентрацией 1,0% с использованием буфера 0,5X TBE.
Условия электрофореза в импульсном поле:
•	Начальное время: 1 секунда
•	Конечное время: 12 секунд
•	Напряжение: 150 Вольт
•	Температура: 11-12°C
•	Время прогонки: 13 часов
Для определения размера использовали референсную ДНК Pulse Marker 0.1 – 200 Kb (D2291).
Данная партия была определена как имеющая средний размер примерно 24 Kb.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Micrococcus lysodeikticus
ДНК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Лиофилизированные клетки.
Внешний вид (цвет): от желтого до коричневого
Внешний вид (форма): лиофилизированный порошок
ДНК (72% содержания)
Примечание:
Клетки произведены в чистой культуре; не обработаны и не упакованы асептически.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Серотонин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коробка = 25 мг, 1коробка-1шт
Формула: C10H12N2O
Молярная масса: 176,22 g/mol
Температура хранения: 2 – 8 °C.
цвет: от белого до темного
Форма: Порошок или кристаллы.
Чистота: » 95,0 %
Содержание углерода
68,16%
Содержание водорода
6,86%
Содержание азота
15,90%
Спектр протонного ММР соответствует структуре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Лимонная кислота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Химическая формула: C6H8O7*H2O
Рег. Номер CAS: 5949-29-1
Лимонная кислота, моногидрат - белый кристаллический порошок. 
Используется как компонент буферных растворов в фармацевтической промышленности. как ингредиент во многих лекарствах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питательная среда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хлопья светло коричневого цвета, является компонентом питательной срерды для получения мицеллиальной культуры, светло коричневые перистые хлопья.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кит для Bartonella.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Поставляемые реагенты: Микропластинка – 12 (съемных) полосок с 8 отверстиями, покрытых антигенами Бартонеллы, в закрывающейся алюминиевой упаковке.
 DIL – 1 флакон, содержащий 100 мл фосфатного буфера (10 мм) для буфера разбавления образцов, pH 7,2 ± 0,2, желтого цвета, готови к использованию, с белой крышкой, ≤ 0,0015% (об./об.) CMIT/MIT (3:1).        
• SOLN│STOP – 1 флакон, содержащая 15 мл серной кислоты (0,2 моль / л), готовая к употреблению, с красной крышкой.
• WASH│BUF│20x-1 бутылка, содержащая 50 мл 20-кратного концентрированного фосфатного буфера (0,2 м), pH 7,2 ± 0,2, для промывки отверстий, с белой крышкой, 0,2% (мас./Об.) 5-Бром-5-нитро-1,3-диоксана.
Конъюгат – 1 флакон, содержащий 20 мл белка а/г, помеченного пероксидазой, синего цвета, готовый к использованию, с черной крышкой, ≤ 0,02% (об./об.) MIT.
• SUB│TMB – 1 флакон, содержащий 15 мл 3,3',5,5'-тетраметилбензидина (TMB), « 0,1%, готовый к использованию, с желтой крышкой.
• Положительный контроллер – 1 флакон, содержащий 2 мл контроллера, желтого цвета, готовый к использованию, с красной крышкой, ≤ 0,02% (об./об.) MIT.
* Cut-off Контроллер – 1 флакон, содержащий контроллер объемом 3 мл, желтого цвета, готовый к использованию, с зеленой крышкой, ≤ 0,02% (об./об.) MIT.
• Отрицательный контроллер – 1 флакон, содержащий контроллер объемом 2 мл, желтого цвета, готовый к использованию, с синей крышкой, ≤ 0,0015% (об./об.) CMIT/MIT (3:1).
Поставляемые материалы
• 1 защитная пленка
• 1 Инструкция по применению (IFU)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кит для Leptospira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Leptospira IgG предназначен для качественного определения антител класса IgG к Leptospira spp у человека.: 
сыворотка или плазма (гепарин): 
Поставляемые реагенты․
• Микропластинка – 12 (съемных) полосок с 8 отверстиями, покрытых антигенами Бартонеллы, в закрывающейся алюминиевой упаковке.
• DIL – 1 флакон, содержащий 100 мл фосфатного буфера (10 мм) для разбавления образца, pH 7,2 ± 0,2, желтого цвета, готов к использованию, с белой крышкой, ≤ 0,0015% (об. / об.) CMIT/MIT (3:1).
• SOLN│STOP – 1 флакон, содержащая 15 мл серной кислоты (0,2 моль / л), готовая к употреблению, с красной крышкой.
• WASH│BUF│20x-1 флакон, содержащий 50 мл 20-кратного концентрированного фосфатного буфера (0,2 м), pH 7,2 ± 0,2, для промывки отверстий, с белой крышкой, 0,2% (мас./Об.) 5-Бром-5-нитро-1,3-диоксана.
* Конъюгат – 1 флакон, содержащий 20 мл пероксидазы в фосфатном буфере IgG человека, помеченном как пероксидаза (10 мм), синего цвета, готовый к использованию, с черной крышкой.
• SUB│TMB – 1 флакон, содержащий 15 мл 3,3',5,5'-тетраметилбензидина (tmp), « 0,1%, готовый к использованию, с желтой крышкой. 
• Положительный контроллер – 1 флакон, содержащий 2 мл контроллера, желтого цвета, готовый к использованию, с красной крышкой, ≤ 0,02% (об./об.) MIT.
* Cut-off контроллер – 1 флакон, содержащий контроллер объемом 3 мл, желтого цвета, готовый к использованию, с зеленой крышкой, ≤ 0,02% (об./об.) MIT.
• Отрицательный контроллер – 1 флакон, содержащий контроллер объемом 2 мл, желтого цвета, готовый к использованию, с синей крышкой, ≤ 0,0015% (об./об.) CMIT/MIT (3:1).
 Поставляемые материалы․
• 1 защитная пленка
• 1 Инструкция по применению (IFU)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МТТ -3 -(4,5-
диметил-2-тиазолил
синий)-2,5 дифенил
-2H-тетразолий бромид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желтого цвета 1 г
Химическая чистота 97 %
Молекулярный вес  414.32
Температура хранения  4 °C
Соединение должно быть свежим, не должно содержать примесей, до доставки согласовать с заказчиком, доставка долвна быть в надлежащем состоянии.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ДФПГ (DPPH)
2,2-дифенил-1-
пикрилхидразил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Темно фиолетовое соединение, порошок։
Молекулярный вес՝ 394.32
Температура хранения՝ 2-8 °C
Поставка в 1г таре:
Соединение должно быть свежим, не должно содержать примесей, до доставки согласовать с заказчиком, доставка долвна быть в надлежащем состоянии.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7,12-диметилбензантрацен
ДМБА: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Ароматический углеводород. Это химический канцероген. Используется для индукции различных типов рака в исследованиях на животных in vivo.
Компания-производитель должна иметь право реализации продукции, разрешения на производство и сертификаты.
Товар должен быть новым, неиспользованным, в упаковке.
неповрежденными и соответствующим образом закрепленными
весь объем поставки с условиями хранения
в течение.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Первичные антитела к фактору-1 альфа, индуцируемому гипоксией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Описание: Кроличьи поликлональные первичные антитела,
Применимо для: вестерн-блоттинга, иммуногистохимических методов,
Реакционная способность: человек, крыса, мышь. Предприятие-производитель должно иметь соответствующий сертификат качества и гарантию.
Товар должен быть новым, неиспользованным, в упаковке.
неповрежденным и надежно закрепленным
весь объем поставки с условиями хранения
во время. Согласовывается с заказчиком перед поставкой.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Rat IL-6 ELISA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Иммуноферментный анализ (ИФА) на основе 96-луночных микропланшетов для количественного определения в линиях клеток крыс, сыворотке крови, плазме и гомогенатах тканей. Детекция: колориметрическая (125 - 8000 пг/мл)-450 нм. Чувствительность: = 43 пг/мл.
Тип анализа: количественный сэндвич-анализ. Предприятие-производитель должно иметь соответствующий сертификат качества и гарантию.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Сульфат меди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CuSO4 x 5H2O, порошок синего цвета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D-глюкоза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порошок, сладкий, химически чистый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Пептон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мяса порошок желтого цвета, рН 5,8-7,0, растворим в воде.
для приготовления питательных сред, диагностических сред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Дрожжевой экстракт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Светло-желтый порошок, растворимость в воде 2%, общий азот: 8-10%, α-аминоазот: 2.3-4%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ТЕМЕД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N,N,N',N'-тетраметилэтилендиамин
Эмпирическая формула - C6H16N2
Молмасса: (M) 116,21 г/моль
Плотность: (D) 0,776 г/см³,
≥99 %, химически чистый, для электрофорезаб 25 мл соответствует 1 шт.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Персульфат аммония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молекулярной биологии, для электрофореза, ≥98%
Линейная формула:
(NH4)2S2O8
CAS-номер:
7727-54-0
Молекулярная масса: 228,20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 аминометан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Трис-(гидроксиметил)-аминометан (Трис-(гидроксиметил)-аминометан 2), чистота 99,9%, молекулярная масса: 121,14 г/моль.
Белый порошок, не должен содержать тяжелых металлов и протеаз.
Пакет должен быть невскрытым в заводской упаковке..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Толуидиновый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Полихромный толуидиновый синий, готовый к употрблению,
• обьем 500 мл 
• pH = 2.5
• ՝ Внешний вид и цвет
• синяя жидкость, температура горения ՝ 36 °C
• состав
՝ 15% - « 20% 
этанол; 
3% - « 5% уксусная кислота 
0.25% - « 0.5% метанол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спирт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 этанол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Ксилол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жидкость с резким запахом,
органический растворитель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чистящих химических растворов для анализатора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раствор (Hypoclean) 100 мл, предназначен для гематологического анализатора URIT-3000 VET.
Наличие сертификата качества обязательно.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Белок эндотоксина коклюша (Токсин коклюша)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Белок эндотоксина коклюша (Токсин коклюша)
Лиофилизированный порошок, растворимый в дистиллированной воде,
Температура хранения-  2-8°C
Чистота - ≥90% (по данным SDS-PAGE и функционального анализа)
Масса - 50 мг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Миелиновый олигодендроцитарный гликопротеин  
 (MOG 35-55)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Название белка- Миелиновый олигодендроцитарный гликопротеин  
Молекулярная формула -C118H177N35O29S1 , 
предназначен для экспериментальных мышей и крыс, 
Форма	- лиофилизированный порошок, 
Неконъюгированный 
Температура хранения -  от - 10°C до
-30°C, 
Чистота-  »85% (по данным  HPLC)
Масса ՝ 1 мг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Краситель для окрашивания гистологических тканей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Luxol fast blue- Синий жидкий краситель для окрашивания гистологических тканей, 
Температура хранения՝  комнатная,
Концентрация ՝ 1%
Объем ՝  500 мл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Адъювант Фрейнда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Полный адъювант Фрейнда (CFA)
представляет собой водно-масляную эмульсию, содержащую 1 мг/мл инактивированных нагреванием Mycobacterium tuberculosis,
содержит инактивированную под действием высокой температуры бактериальную суспензию, предназначенную для подопытных мышей и крыс;
1 флакон содержит 10 мл вещества.
Товар должен быть новым, неиспользованным и не должен содержать бывших в употреблении, поврежденных или полуизношенных деталей. Согласуйте с клиентом перед доставкой.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граммы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Алек Манукян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 месяцев после вступления в силу договора, заключенного между сторонами на основании последнего, при наличии соответствующих финансовых ресурсов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B92554"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B92554"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4A8A" w:rsidRDefault="00544A8A" w:rsidP="00FE3FF0">
      <w:pPr>
        <w:spacing w:line="240" w:lineRule="auto"/>
      </w:pPr>
      <w:r>
        <w:separator/>
      </w:r>
    </w:p>
  </w:endnote>
  <w:endnote w:type="continuationSeparator" w:id="0">
    <w:p w:rsidR="00544A8A" w:rsidRDefault="00544A8A"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4A8A" w:rsidRDefault="00544A8A" w:rsidP="00FE3FF0">
      <w:pPr>
        <w:spacing w:line="240" w:lineRule="auto"/>
      </w:pPr>
      <w:r>
        <w:separator/>
      </w:r>
    </w:p>
  </w:footnote>
  <w:footnote w:type="continuationSeparator" w:id="0">
    <w:p w:rsidR="00544A8A" w:rsidRDefault="00544A8A"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w:t>
      </w:r>
      <w:r w:rsidRPr="00201C5E">
        <w:rPr>
          <w:rFonts w:ascii="Calibri" w:hAnsi="Calibri"/>
          <w:sz w:val="18"/>
          <w:szCs w:val="18"/>
          <w:lang w:val="ru-RU"/>
        </w:rPr>
        <w:t>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w:t>
      </w:r>
      <w:r w:rsidRPr="00201C5E">
        <w:rPr>
          <w:rFonts w:ascii="Calibri" w:hAnsi="Calibri"/>
          <w:sz w:val="18"/>
          <w:szCs w:val="18"/>
          <w:lang w:val="ru-RU"/>
        </w:rPr>
        <w:t>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CF18DA"/>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13AF60-2C87-4109-8643-B4E8B93E1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1325</TotalTime>
  <Pages>63</Pages>
  <Words>16604</Words>
  <Characters>94649</Characters>
  <Application>Microsoft Office Word</Application>
  <DocSecurity>0</DocSecurity>
  <Lines>788</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1226</cp:revision>
  <dcterms:created xsi:type="dcterms:W3CDTF">2020-06-10T18:55:00Z</dcterms:created>
  <dcterms:modified xsi:type="dcterms:W3CDTF">2025-01-22T13:02:00Z</dcterms:modified>
</cp:coreProperties>
</file>