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26</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ԳՄ 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и объявление о закупке хозяйственных товаров для нужд аппарата губернатора Гегаркуника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Ղալակչյան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glilit1981@mail.ru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 ԷԱՃԱՊՁԲ-25/26</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26</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и объявление о закупке хозяйственных товаров для нужд аппарата губернатора Гегаркуника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и объявление о закупке хозяйственных товаров для нужд аппарата губернатора Гегаркуника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 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glilit1981@mail.ru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и объявление о закупке хозяйственных товаров для нужд аппарата губернатора Гегаркуника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8սմ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ԳՄ 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ԳՄ 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проводники с возможностью подключения 3-х устройств, длина провода от розетки до вилки 5 м, сопротивление: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рулона 90-110 мм, рулонная бумага тонкая и высококачественная, длина 60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в коробке по 100 шт., двухслойные, в прямоугольной коробке, размер 15х4,7х11см.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размером 100X100 см, для многократного использования. Полезно в сухих и влажных условиях. Превосходно удаляет грязь. Высыхает, не оставляя следов и волокон. Очень удобно для уборки больших площадей. Состав 100% хлопок, плотная ткань. Цвет белый. Этикетка с названием ткани, пришитая к одному углу лоскута. Срок годности неограничен. Упаковано каждое в отдельный прозрачный полиэтиленовый пакет. Вес в сухом состоянии 180 грамм. Каждая упаковка имеет цветную этикетку с указанием веса, названия, состава, производителя и импортера.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 ручкой 7x17см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длиной 8 см, высокое качество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