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Դողորայքի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Դողորայքի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Դողորայքի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Դողորայքի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(մետոպրոլոլոի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էթիլբրոմիզովալերիանատ,ֆենոբարբիտալ, պղպեղային անանուխի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տետրա-հիդրատ),կալիումի ասպարտատ (կալիում ասպարտատի հեմիհիդրատ)"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ՄՏԲԿ-ԷԱՃԱՊՁԲ-25/17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50մգ/5մլ  լուծ ն/ե  կ/ներ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 ներ/լուծ 1000մգ+200մգ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5,75մգ/5մլ+4,6մգ/5մլ 125մլ,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900մգ/գ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0,1% 1մգ/մլ 5մլ  ,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արտաքին կիրառման լուծույթի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(մետոպրոլոլոի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24մգ/մլ,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ներերակային ներ. 250մգ/5մլ,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 12մգ/մլ, 50մլ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   ներարկման 20մգ/մլ 20մլ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50,7մգ/մլ,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30մգ/մլ,1մլ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2մլ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4մգ+1,25մգ+5մգ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+ 18,26մգ/մլ + 1,42մգ/մլ,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25մգ/մլ+5մգ/մլ, 5մլ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1000մգ 20մլ N1 դ/փ ն/ե լուծ․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 0.1մգ/մլ,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թ/պ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40մգ/մլ+45.2մգ/մլ,10մլ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փրփուր արտաքին կիրառման 50մգ/գ  58 գ ալյումինե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1մլ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33%  30մլ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0,5մգ/մլ,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դ/փոշի  դեղաչափված 3,5մգ+2,5մգ+2,9մգ+ 10մգ,  18,9գ փաթեթներ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 արտաքին կիրառման լուծույթի  100մլ  0,1գ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 գ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5մգ/1,5մլ,  1,5մլ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50մգ/10մլ+ 1,33մգ/10մլ+ 0,7մգ/10մլ, 10մլ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դփ/ներ ն/ե,մ/մ, լուծույթի սրվ. 1գ  ֆլակոն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և 5մլ լուծիչ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 40մգ/գ+10մգ/գ,15մլ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թ/պ 40մգ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(էֆեդրինի հիդրոքլորիդ)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դիմեթիլսուլֆօքսիդ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(մետոպրոլոլոի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էթիլբրոմիզովալերիանատ,ֆենոբարբիտալ, պղպեղային անանուխի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հիդրոկորտիզոն(հիդրոկորտիզոնիացետատ), լիդոկային(լիդոկայինիհիդրոքլորիդ)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(պանտոպրազոլի նատրիումական սեսկվիհիդրատ)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տետրա-հիդրատ),կալիումի ասպարտատ (կալիում ասպարտատի հեմիհիդրատ)"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դեքսպանտենոլ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էթակրիդինի լակտատ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(երկաթի գլյուկոնատ), մանգան (մանգանի գլյուկոնատ), պղինձ (պղնձի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(ցեֆտրիաքսոնի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ֆենազոն, լիդոկային (լիդոկայինի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