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3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268"/>
        <w:gridCol w:w="709"/>
        <w:gridCol w:w="993"/>
        <w:gridCol w:w="992"/>
        <w:gridCol w:w="993"/>
        <w:gridCol w:w="1133"/>
        <w:gridCol w:w="851"/>
        <w:gridCol w:w="3544"/>
      </w:tblGrid>
      <w:tr w:rsidR="00A91879" w:rsidRPr="00663786" w14:paraId="4CF619D4" w14:textId="77777777" w:rsidTr="00CC2906">
        <w:trPr>
          <w:trHeight w:val="20"/>
        </w:trPr>
        <w:tc>
          <w:tcPr>
            <w:tcW w:w="16303" w:type="dxa"/>
            <w:gridSpan w:val="12"/>
            <w:shd w:val="clear" w:color="auto" w:fill="FFFFFF" w:themeFill="background1"/>
            <w:vAlign w:val="center"/>
          </w:tcPr>
          <w:p w14:paraId="1CDFB381" w14:textId="77777777" w:rsidR="00A91879" w:rsidRPr="00663786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3786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A91879" w:rsidRPr="00663786" w14:paraId="25835FDD" w14:textId="77777777" w:rsidTr="00CC2906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1849BC2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5FC4BBE0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19685CB0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3B89D62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C7AA372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7DD4D5E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FEDD9DA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2CB5DB5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6ED6B69A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528" w:type="dxa"/>
            <w:gridSpan w:val="3"/>
            <w:shd w:val="clear" w:color="auto" w:fill="FFFFFF" w:themeFill="background1"/>
            <w:vAlign w:val="center"/>
          </w:tcPr>
          <w:p w14:paraId="3E282795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91879" w:rsidRPr="00663786" w14:paraId="6A7CAE61" w14:textId="77777777" w:rsidTr="00CC2906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3C0167DE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CFA8D89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53148B19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6291F1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29B7DFF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23D46A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3CD26AE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051A4C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72BF9CE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D1B298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15FEA1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5E20E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4D662B8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6F960CF9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91879" w:rsidRPr="00663786" w14:paraId="70238070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3ABE3E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4A125CC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color w:val="000000"/>
                <w:sz w:val="16"/>
                <w:szCs w:val="16"/>
              </w:rPr>
              <w:t>33651126/503</w:t>
            </w:r>
            <w:r w:rsidRPr="00E130D9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533AB59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4% 2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413D91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E39B0C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(10, 10/2x5/, 10/1x10/)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BFFE1D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8487D0" w14:textId="6B26B3FE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5AF1E8" w14:textId="285BF730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FF25BA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2571F40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568316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8EFBC9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621E2CB8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034BBD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7D5FAA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33691191/504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CBB39B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էսենցիալ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ֆոսֆոլիպիդներ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B619A7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002D511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էսենցիալ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ֆոսֆոլիպիդներ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B4A5E5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4D2F49" w14:textId="4E84B873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1BEF57" w14:textId="46D40305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EB9C50E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7C98BDE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079F10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16DF35E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3BA5016E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AA68B4D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3AD780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33691176/510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66A0AC3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Պրոպաֆենոն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2BBCB2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1F2DB0C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CA21DF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821892" w14:textId="54624D68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F54120" w14:textId="54A4E141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9D04948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983522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3B3B5C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610261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51203E6C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34A9A9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35D83EC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color w:val="403931"/>
                <w:sz w:val="16"/>
                <w:szCs w:val="16"/>
              </w:rPr>
              <w:t>33691176/511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9AD22C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7DA8DE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2C4200B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0E2634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DC7B6C" w14:textId="78139E3A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77B29B" w14:textId="5A4083F8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0BAC04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D2E8C7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38CD2B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823D146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1410B536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D07A6D3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97D495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33691187/503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C30922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Վինպոցետին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0.5% 2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422F3F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1B722F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Վինպոցետին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(5, 10, 5/1x5/, 10/2x5/),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F836F0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06210" w14:textId="4E06D8DD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9EE796" w14:textId="23AA0ECF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627554A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FABA9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693994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3D2ABA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144F34D8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049648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0634CE" w14:textId="77777777" w:rsidR="00A91879" w:rsidRPr="005E20EE" w:rsidRDefault="00A91879" w:rsidP="00CC290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33611341/503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2484D9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Վիտ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.B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կոմպլեքս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0953A6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CDAC07A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ֆոսֆատ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նիկոտինամիդ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+1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+5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16D27F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9964B99" w14:textId="493DCCD6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DEF0EA" w14:textId="77BA82EE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CD3406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519D0D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02D184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2C8DF8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63AB5E53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AAFC77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A42B55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33691176/512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1F4E5F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Ցիանկոբալամին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0E5AF8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9C4A85E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ցիանոկոբալամին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7C1AE8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20FA52" w14:textId="7A9FEEFD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2FCC91" w14:textId="62E808A1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C7BA09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389933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5A20A1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7A297E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54568CA8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4E8053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9DD8C1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33641100/503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912D78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8A27C3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3245582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F124C2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1BF9BA" w14:textId="749D2C6C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48007A" w14:textId="64A04C54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73317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C7FF36B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A9FF4E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BB405F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0B3F1E4F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5EE964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2C6B6F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33611120/503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6224D73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Ֆամոտիդին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022398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61C70DC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ամպուլաներում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227E77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5A6D33" w14:textId="33E078AE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1C32CB" w14:textId="4CBE1961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ED5538F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F38F88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D63489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EAA6DB3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1DE71BA0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F7A6B9C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7EE7E8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33661136/503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939DE0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Դիազեպամ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1C781D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38ACED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4EE960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5BC337" w14:textId="36D8E7B4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5D0FCA" w14:textId="458267E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D338723" w14:textId="77777777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CD3F985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1838CF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B4840B3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A91879" w:rsidRPr="00663786" w14:paraId="2427DD27" w14:textId="77777777" w:rsidTr="00CC290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1B81B2" w14:textId="77777777" w:rsidR="00A91879" w:rsidRPr="005E20EE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4B68D3" w14:textId="2018337C" w:rsidR="00A91879" w:rsidRPr="00E130D9" w:rsidRDefault="00D5387B" w:rsidP="00CC290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387B">
              <w:rPr>
                <w:rFonts w:ascii="GHEA Grapalat" w:hAnsi="GHEA Grapalat"/>
                <w:sz w:val="16"/>
                <w:szCs w:val="16"/>
              </w:rPr>
              <w:t>33621360/503</w:t>
            </w:r>
            <w:r w:rsidRPr="00D5387B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001345A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424865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EE03383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10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252D49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73DBB" w14:textId="6C6D1DFA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1824A5" w14:textId="3A3DB59D" w:rsidR="00A91879" w:rsidRPr="00BC6C4A" w:rsidRDefault="00A91879" w:rsidP="00CC290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42B592" w14:textId="77777777" w:rsidR="00A91879" w:rsidRPr="00BC6C4A" w:rsidRDefault="00A91879" w:rsidP="00CC2906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C4A">
              <w:rPr>
                <w:rFonts w:ascii="Arial LatArm" w:hAnsi="Arial LatArm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23C5D9B" w14:textId="77777777" w:rsidR="00A91879" w:rsidRPr="005E20EE" w:rsidRDefault="00A91879" w:rsidP="00CC290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E20E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E20E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E20EE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E20EE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DFECA8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86D1B4" w14:textId="77777777" w:rsidR="00A91879" w:rsidRPr="005E20EE" w:rsidRDefault="00A91879" w:rsidP="00CC2906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0EE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E20E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49B54EF2" w14:textId="77777777" w:rsidR="00C63DA7" w:rsidRPr="007E7332" w:rsidRDefault="00C63DA7" w:rsidP="00C63DA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5455BA" w14:textId="77777777" w:rsidR="0044192E" w:rsidRPr="0044192E" w:rsidRDefault="0044192E" w:rsidP="0044192E">
      <w:pPr>
        <w:pStyle w:val="aff1"/>
        <w:numPr>
          <w:ilvl w:val="0"/>
          <w:numId w:val="24"/>
        </w:numPr>
        <w:shd w:val="clear" w:color="auto" w:fill="FFFF00"/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Դեղերը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ոչ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առևտրային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եզրակացություն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4269AA12" w14:textId="2F8687F5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տեղափոխումը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պահեստավորումը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պահպանումը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համաձայն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ՀՀ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2010</w:t>
      </w:r>
      <w:r w:rsidRPr="0044192E">
        <w:rPr>
          <w:rFonts w:ascii="GHEA Grapalat" w:hAnsi="GHEA Grapalat" w:cs="Sylfaen"/>
          <w:sz w:val="16"/>
          <w:szCs w:val="16"/>
          <w:lang w:val="hy-AM"/>
        </w:rPr>
        <w:t>թ</w:t>
      </w:r>
      <w:r w:rsidRPr="0044192E">
        <w:rPr>
          <w:rFonts w:ascii="GHEA Grapalat" w:hAnsi="GHEA Grapalat"/>
          <w:sz w:val="16"/>
          <w:szCs w:val="16"/>
          <w:lang w:val="hy-AM"/>
        </w:rPr>
        <w:t>. 17-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հրաման</w:t>
      </w:r>
    </w:p>
    <w:p w14:paraId="6AAE44C9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դեղի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գնորդին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լինեն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հետևյալը</w:t>
      </w:r>
      <w:r w:rsidRPr="0044192E">
        <w:rPr>
          <w:rFonts w:ascii="GHEA Grapalat" w:hAnsi="GHEA Grapalat"/>
          <w:sz w:val="16"/>
          <w:szCs w:val="16"/>
          <w:lang w:val="hy-AM"/>
        </w:rPr>
        <w:t>`</w:t>
      </w:r>
    </w:p>
    <w:p w14:paraId="3A91C177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ա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տարվանից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ավելի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ունենալու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24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մնացորդային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                         </w:t>
      </w:r>
    </w:p>
    <w:p w14:paraId="04B7C208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lastRenderedPageBreak/>
        <w:t>բ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մինչև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ունեցող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12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>,</w:t>
      </w:r>
    </w:p>
    <w:p w14:paraId="189B718B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գ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առանձին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դեպքերում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`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հիվանդների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անհետաձգելի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պահանջի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բավարարման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հիմնավորված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անհրաժեշտությունը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սպառման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սահմանված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կարճ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մեկ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երկրորդը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39878E33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20670F59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CC4947D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0C813A02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9B13DA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C5563B7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52DF554C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CD81B13" w14:textId="77777777" w:rsidR="00C63DA7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4395C8C" w14:textId="77777777" w:rsidR="00231590" w:rsidRPr="00BF5101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693"/>
      </w:tblGrid>
      <w:tr w:rsidR="008749D1" w:rsidRPr="00E706BB" w14:paraId="0CDC0780" w14:textId="77777777" w:rsidTr="00E706BB">
        <w:trPr>
          <w:trHeight w:val="20"/>
        </w:trPr>
        <w:tc>
          <w:tcPr>
            <w:tcW w:w="15735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E706BB" w14:paraId="339D0973" w14:textId="77777777" w:rsidTr="00E706BB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единицы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E706BB" w14:paraId="1DD039E8" w14:textId="77777777" w:rsidTr="00E706BB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поставке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63E837" w14:textId="77777777" w:rsidR="008749D1" w:rsidRPr="00E706BB" w:rsidRDefault="008749D1" w:rsidP="00E706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706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CB18BE" w:rsidRPr="00C63DA7" w14:paraId="402AE1CF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3B112736" w:rsidR="00CB18BE" w:rsidRPr="00E14BD7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6E6BD74D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130D9">
              <w:rPr>
                <w:rFonts w:ascii="GHEA Grapalat" w:hAnsi="GHEA Grapalat"/>
                <w:color w:val="000000"/>
                <w:sz w:val="16"/>
                <w:szCs w:val="16"/>
              </w:rPr>
              <w:t>33651126/503</w:t>
            </w:r>
            <w:r w:rsidRPr="00E130D9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1EAE59D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Гентамицин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4% 2мл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631ED314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Гентамицин (гентамицина сульфат) раствор для инъекций 40 мг/мл, ампулы по 2 мл в блистере (10, 10/2х5/, 10/1х10/)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42B0E11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00272208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60C4FCE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50D2B130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30D2F48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29D0B79E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F67D1F" w14:textId="5485BC3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2A6FB170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1C1A1125" w:rsidR="00CB18BE" w:rsidRPr="00E14BD7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5025A993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33691191/504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57E188F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эссенциальные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lastRenderedPageBreak/>
              <w:t>фосфолипиды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5BBAE55B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раствор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эссенциальных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фосфолипидов для внутривенного 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введения 50 мг/мл; (5) стеклянных флаконов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282F6F6C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6119D60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785146E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7F3B87D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F2FC4ED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lastRenderedPageBreak/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6022E9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69019C" w14:textId="30D57EF0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При наличии соответствующих финансовых ресурсов после 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0E4D1602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2F1079B5" w:rsidR="00CB18BE" w:rsidRPr="00E14BD7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786A1414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33691176/510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6EF9AF5B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Пропафенон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67F8165E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Таблетки, покрытые пленочной оболочкой 150 мг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BBDBD25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73F0163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37347EC5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02061AD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095D4C8E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2714D815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8751256" w14:textId="0A9B286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5DDD39CE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2619D040" w:rsidR="00CB18BE" w:rsidRPr="00E14BD7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15A59D7D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130D9">
              <w:rPr>
                <w:rFonts w:ascii="GHEA Grapalat" w:hAnsi="GHEA Grapalat"/>
                <w:color w:val="403931"/>
                <w:sz w:val="16"/>
                <w:szCs w:val="16"/>
              </w:rPr>
              <w:t>33691176/511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6EE92B65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Реополиглюкин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500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7D13AED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Реополиглюкин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раствор для капельного введения 500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4A253E3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упаковка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27C1BBCD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5C9052B4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47A95DB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6FD84010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67D4C0F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A92D409" w14:textId="70AEA59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0329BDBD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76A3502A" w:rsidR="00CB18BE" w:rsidRPr="00E14BD7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721B0E" w14:textId="06803569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33691187/503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6E5C95EC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Винпоцетин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0,5% 2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AC2E50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79AE40" w14:textId="49E7BAF7" w:rsidR="00CB18BE" w:rsidRPr="00E706BB" w:rsidRDefault="00CB18BE" w:rsidP="00E706B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Винпоцетин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раствор для инъекций 5 мг/мл, ампулы по 2 мл, в блистерах (5, 10, 5/1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5/, 10/2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5/),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01524A5C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342B529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4E4E7D5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537B3D9F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6C9DC99F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023A446D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239C23" w14:textId="4252E5AF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05597867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72475E28" w:rsidR="00CB18BE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8B5647" w14:textId="770E945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33611341/503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51FE2B92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Комплекс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витаминов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В 2мл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7C956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F3AE99" w14:textId="76D2309E" w:rsidR="00CB18BE" w:rsidRPr="00E706BB" w:rsidRDefault="00CB18BE" w:rsidP="00E706B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тиамин (тиамина гидрохлорид), рибофлавин (рибофлавина натрия фосфат), пиридоксин (пиридоксина гидрохлорид),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никотинамид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раствор для инъекций 5 мг/мл+1 мг/мл+5 мг/мл+50 мг/мл; (10) ампул по 2мл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015C3CB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58DFA76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7D0C387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7AE16DC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26FC1DCB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07599669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AE5E03" w14:textId="7FC8814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62CDC4D3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0CE04E" w14:textId="36F40AF6" w:rsidR="00CB18BE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06035A" w14:textId="78BEE630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33691176/512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BB6691" w14:textId="3AD6517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Цианокобаламин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500мкг/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1мл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5A9E78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7E3A9C" w14:textId="7CBD8E27" w:rsidR="00CB18BE" w:rsidRPr="00E706BB" w:rsidRDefault="00CB18BE" w:rsidP="00E706BB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цианокобаламин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раствор для м/м или в/м инъекций 0,5мг/мл, ампулы по 1мл 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9B446B" w14:textId="3ACADB9E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9C9D3A" w14:textId="3A3771E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48AA8B" w14:textId="17267A88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C33C56" w14:textId="36A702FE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EE7EAB" w14:textId="43224872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7E2E47" w14:textId="0BEB3353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C23090" w14:textId="591CA442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3FB3DEE4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5A5764" w14:textId="4B553E88" w:rsidR="00CB18BE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D786FA" w14:textId="46697FCF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33641100/503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61CAA9" w14:textId="70EB1945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Окситоцин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1мл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A884D2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FC3472" w14:textId="06BBB708" w:rsidR="00CB18BE" w:rsidRPr="00E706BB" w:rsidRDefault="00CB18BE" w:rsidP="00E706BB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Окситоцин раствор для инъекций 5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мМ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/мл, ампулы по 1 мл, блистер (10/2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74D02E" w14:textId="36B0047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635B97" w14:textId="7155FC3E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BD7264" w14:textId="7C194AC2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DA4B8F" w14:textId="5C78244D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916FA3" w14:textId="2246B883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748D05" w14:textId="4D0D3994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052B343" w14:textId="0F66B783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CB18BE" w:rsidRPr="00C63DA7" w14:paraId="25A5182D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55F34" w14:textId="204CC5F8" w:rsidR="00CB18BE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A20560" w14:textId="688238E2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33611120/503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B50DE7" w14:textId="4762890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Фамотидин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20мг 5мл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E326CA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540559" w14:textId="5587B328" w:rsidR="00CB18BE" w:rsidRPr="00E706BB" w:rsidRDefault="00CB18BE" w:rsidP="00E706BB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порошок,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лиофилизированный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раствор для инъекций 20 мг, стеклянный флакон и 5 мл растворителя в ампулах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5E0BBD" w14:textId="41059AEC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F5146C" w14:textId="3D8FE686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1D4701" w14:textId="0ABADBD3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39CE0C" w14:textId="775C3D4C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A296A5" w14:textId="2E6B019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7A348D" w14:textId="3AADF102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43EBB51" w14:textId="3E03B4E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При наличии соответствующих финансовых ресурсов после подписания Соглашения между сторонами каждый раз в течение 20 календарных дней с момента </w:t>
            </w: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получения заказа от Клиента.</w:t>
            </w:r>
          </w:p>
        </w:tc>
      </w:tr>
      <w:tr w:rsidR="00CB18BE" w:rsidRPr="00C63DA7" w14:paraId="5568DA49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D143C8" w14:textId="3C537769" w:rsidR="00CB18BE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2226F3" w14:textId="6573308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E130D9">
              <w:rPr>
                <w:rFonts w:ascii="GHEA Grapalat" w:hAnsi="GHEA Grapalat"/>
                <w:sz w:val="16"/>
                <w:szCs w:val="16"/>
              </w:rPr>
              <w:t>33661136/503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3D0335" w14:textId="7D7BF20F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Диазепам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B0D44E" w14:textId="77777777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3CD9C2F" w14:textId="625A4E9F" w:rsidR="00CB18BE" w:rsidRPr="00E706BB" w:rsidRDefault="00CB18BE" w:rsidP="00E706BB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Раствор для инъекций 10мг/2мл ампулы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EDADD5" w14:textId="383C7158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32C0C2" w14:textId="056E74EA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19C066" w14:textId="548B7759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F6CE84" w14:textId="0B660120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5D600B" w14:textId="47DC7879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A4169" w14:textId="517108C1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BEC5AEC" w14:textId="7869A914" w:rsidR="00CB18BE" w:rsidRPr="00E706BB" w:rsidRDefault="00CB18BE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E14BD7" w:rsidRPr="00C63DA7" w14:paraId="6EE547B2" w14:textId="77777777" w:rsidTr="00E706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8C8C99E" w14:textId="6918D973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EB61AE" w14:textId="2F1C7BD3" w:rsidR="00E14BD7" w:rsidRPr="00E130D9" w:rsidRDefault="00D5387B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5387B">
              <w:rPr>
                <w:rFonts w:ascii="GHEA Grapalat" w:hAnsi="GHEA Grapalat"/>
                <w:sz w:val="16"/>
                <w:szCs w:val="16"/>
              </w:rPr>
              <w:t>33621360/503</w:t>
            </w:r>
            <w:r w:rsidRPr="00D5387B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0F1B49" w14:textId="5ACB12FB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Нитроглицерин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96BFDF" w14:textId="77777777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4BADB1" w14:textId="3BA3FB2E" w:rsidR="00E14BD7" w:rsidRPr="00E706BB" w:rsidRDefault="00E14BD7" w:rsidP="00E706BB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Нитроглицерин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10мг/мл10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535DC8" w14:textId="1CE7DEF1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418C82" w14:textId="77777777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B842AC" w14:textId="77777777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E2AC9C" w14:textId="0660851E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06B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8049458" w14:textId="3FDF80E7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06B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706B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E706B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BBCC3C" w14:textId="7C60EFD0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96F296" w14:textId="2DDCECDC" w:rsidR="00E14BD7" w:rsidRPr="00E706BB" w:rsidRDefault="00E14BD7" w:rsidP="00E706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706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</w:tbl>
    <w:p w14:paraId="4E639520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*ПРИМЕЧАНИЕ:</w:t>
      </w:r>
    </w:p>
    <w:p w14:paraId="5D5CDDFD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highlight w:val="yellow"/>
          <w:lang w:val="ru-RU"/>
        </w:rPr>
        <w:t>• 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14:paraId="4EBD2C4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Приказ 17-Н</w:t>
      </w:r>
    </w:p>
    <w:p w14:paraId="4A591CFA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*Сроки годности лекарственного средства на момент доставки покупателю должны быть следующими:</w:t>
      </w:r>
    </w:p>
    <w:p w14:paraId="57B9739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то на момент поставки до истечения срока годности должно оставаться не менее 24 месяцев.</w:t>
      </w:r>
    </w:p>
    <w:p w14:paraId="009460B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б. Продукты со сроком годности до 2,5 лет должны иметь общий срок годности 12 месяцев на момент поставки,</w:t>
      </w:r>
    </w:p>
    <w:p w14:paraId="574F25C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14:paraId="1269CA5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 Условия поставки: Поставка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осуществляется Продавцом, в случае предоставления финансовых средств после заключения настоящего Договора, с даты вступления в силу заключенного между сторонами договора по 25 декабря 2025 года каждый раз в течение 3 рабочих дней с момента получения заказа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от Покупателя, соответствующего количеству заказанного Покупателем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 xml:space="preserve">), при этом срок поставки первого этапа составляет </w:t>
      </w:r>
      <w:bookmarkStart w:id="0" w:name="_GoBack"/>
      <w:bookmarkEnd w:id="0"/>
      <w:r w:rsidRPr="004E607A">
        <w:rPr>
          <w:rFonts w:ascii="GHEA Grapalat" w:hAnsi="GHEA Grapalat"/>
          <w:sz w:val="16"/>
          <w:szCs w:val="16"/>
          <w:lang w:val="ru-RU"/>
        </w:rPr>
        <w:t>20 календарных дней. Заказ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оформляется Покупателем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7F8553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38E0A5F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 xml:space="preserve">**Если в течение срока действия договора Заказчик подал заявку на предмет закупки менее чем на всю партию, договор расторгается на 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непоставленную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, оставшуюся партию предмета закупки.</w:t>
      </w:r>
    </w:p>
    <w:p w14:paraId="1D4CFB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D588157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** *Если в заявке выбранного участника содержится продукция, выпускаемая более чем одним производителем, а также продукция с разными торговыми марками, брендами и моделями, то в данное приложение включаются те из них, которые получили удовлетворительную оценку. Если в приглашении не предусмотрено представление информации о товарном знаке, фирменном наименовании, модели и производителе предлагаемого участником товара, то графа «товарный знак, фирменное наименование, модель и производитель» удаляется. Если это предусмотрено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3766B069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Если договор заключен на основании части 6 статьи 15 Закона РА «О закупках», то расчет срока в графе определяется в календарных днях, причем расчет ведется со дня вступления в силу договора, заключенного между сторонами, если предусмотрены финансовые средства.</w:t>
      </w:r>
    </w:p>
    <w:p w14:paraId="798A82C2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23E190C5" w14:textId="51C74BC7" w:rsidR="00810DDC" w:rsidRPr="00BF5101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Транспортировка медицинских товаров в аптеку больницы осуществляется поставщиком.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B7BB3" w14:textId="77777777" w:rsidR="00461869" w:rsidRDefault="00461869" w:rsidP="008749D1">
      <w:r>
        <w:separator/>
      </w:r>
    </w:p>
  </w:endnote>
  <w:endnote w:type="continuationSeparator" w:id="0">
    <w:p w14:paraId="66A4995D" w14:textId="77777777" w:rsidR="00461869" w:rsidRDefault="00461869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BCEC2" w14:textId="77777777" w:rsidR="00461869" w:rsidRDefault="00461869" w:rsidP="008749D1">
      <w:r>
        <w:separator/>
      </w:r>
    </w:p>
  </w:footnote>
  <w:footnote w:type="continuationSeparator" w:id="0">
    <w:p w14:paraId="67FF65BA" w14:textId="77777777" w:rsidR="00461869" w:rsidRDefault="00461869" w:rsidP="008749D1">
      <w:r>
        <w:continuationSeparator/>
      </w:r>
    </w:p>
  </w:footnote>
  <w:footnote w:id="1">
    <w:p w14:paraId="5463FF1F" w14:textId="77777777" w:rsidR="00975A02" w:rsidRDefault="00975A02" w:rsidP="008749D1"/>
  </w:footnote>
  <w:footnote w:id="2">
    <w:p w14:paraId="1B3F24CD" w14:textId="77777777" w:rsidR="00975A02" w:rsidRDefault="00975A02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4"/>
  </w:num>
  <w:num w:numId="13">
    <w:abstractNumId w:val="22"/>
  </w:num>
  <w:num w:numId="14">
    <w:abstractNumId w:val="9"/>
  </w:num>
  <w:num w:numId="15">
    <w:abstractNumId w:val="23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21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0A56"/>
    <w:rsid w:val="003D38AD"/>
    <w:rsid w:val="003E00F5"/>
    <w:rsid w:val="003E26B8"/>
    <w:rsid w:val="00406436"/>
    <w:rsid w:val="00417480"/>
    <w:rsid w:val="0044192E"/>
    <w:rsid w:val="00445859"/>
    <w:rsid w:val="0045667C"/>
    <w:rsid w:val="004612D8"/>
    <w:rsid w:val="00461869"/>
    <w:rsid w:val="0047055F"/>
    <w:rsid w:val="004832E8"/>
    <w:rsid w:val="004B16B3"/>
    <w:rsid w:val="004D421A"/>
    <w:rsid w:val="004D6F01"/>
    <w:rsid w:val="004E607A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0C4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C201D"/>
    <w:rsid w:val="009467B9"/>
    <w:rsid w:val="009510D4"/>
    <w:rsid w:val="00960C96"/>
    <w:rsid w:val="009636C7"/>
    <w:rsid w:val="00975A02"/>
    <w:rsid w:val="00991594"/>
    <w:rsid w:val="00992441"/>
    <w:rsid w:val="009A78CD"/>
    <w:rsid w:val="009B1F4C"/>
    <w:rsid w:val="009B507A"/>
    <w:rsid w:val="009C3BF0"/>
    <w:rsid w:val="009C4CD6"/>
    <w:rsid w:val="009E19CA"/>
    <w:rsid w:val="00A13B73"/>
    <w:rsid w:val="00A148D0"/>
    <w:rsid w:val="00A2214E"/>
    <w:rsid w:val="00A310D2"/>
    <w:rsid w:val="00A51C50"/>
    <w:rsid w:val="00A545BB"/>
    <w:rsid w:val="00A613A4"/>
    <w:rsid w:val="00A82096"/>
    <w:rsid w:val="00A91879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364B0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63DA7"/>
    <w:rsid w:val="00C86BB8"/>
    <w:rsid w:val="00CB18BE"/>
    <w:rsid w:val="00D07305"/>
    <w:rsid w:val="00D2233B"/>
    <w:rsid w:val="00D30525"/>
    <w:rsid w:val="00D43CBD"/>
    <w:rsid w:val="00D46AA9"/>
    <w:rsid w:val="00D5387B"/>
    <w:rsid w:val="00D700E6"/>
    <w:rsid w:val="00D77B8D"/>
    <w:rsid w:val="00DA2681"/>
    <w:rsid w:val="00DD587C"/>
    <w:rsid w:val="00E069A7"/>
    <w:rsid w:val="00E14BD7"/>
    <w:rsid w:val="00E327D5"/>
    <w:rsid w:val="00E54D95"/>
    <w:rsid w:val="00E60B7F"/>
    <w:rsid w:val="00E61294"/>
    <w:rsid w:val="00E62AE0"/>
    <w:rsid w:val="00E6357F"/>
    <w:rsid w:val="00E64908"/>
    <w:rsid w:val="00E706BB"/>
    <w:rsid w:val="00E85F2F"/>
    <w:rsid w:val="00E91CD3"/>
    <w:rsid w:val="00E92886"/>
    <w:rsid w:val="00EB0711"/>
    <w:rsid w:val="00EC2E5B"/>
    <w:rsid w:val="00F1659F"/>
    <w:rsid w:val="00F21ABF"/>
    <w:rsid w:val="00F34CFA"/>
    <w:rsid w:val="00F420B0"/>
    <w:rsid w:val="00F51B96"/>
    <w:rsid w:val="00FA11E4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8CE528DE-7DCA-45F7-A52A-02B05CE7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AF49-34BE-456B-9695-858AD6C0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5</Pages>
  <Words>2293</Words>
  <Characters>13075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149</cp:revision>
  <cp:lastPrinted>2020-08-06T06:58:00Z</cp:lastPrinted>
  <dcterms:created xsi:type="dcterms:W3CDTF">2018-10-01T10:12:00Z</dcterms:created>
  <dcterms:modified xsi:type="dcterms:W3CDTF">2025-04-11T11:10:00Z</dcterms:modified>
</cp:coreProperties>
</file>