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ՀԳԴ-ԷԱՃԱՊՁԲ-25/11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компьютерных аксессуаров для нужд прокуратуры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Վիկտորիյա Մաշկովսկայա</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v.mashkovskaya@prosecutor.am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010599879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ՀԳԴ-ԷԱՃԱՊՁԲ-25/11</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компьютерных аксессуаров для нужд прокуратуры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компьютерных аксессуаров для нужд прокуратуры РА</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ՀԳԴ-ԷԱՃԱՊՁԲ-25/11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v.mashkovskaya@prosecutor.am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компьютерных аксессуаров для нужд прокуратуры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компьютеров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15:55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ՀԳԴ-ԷԱՃԱՊՁԲ-25/11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ՀԳԴ-ԷԱՃԱՊՁԲ-25/11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аксессуары
Мышь, компьютерная, беспроводная, с кнопками
количество: 2 + винтовая кнопка, питание: AA
или батарейки типа ААА, радиус действия: 8-10 метров,
Радиоинтерфейс: 2,4 ГГц.
Клавиатура: компьютерная, беспроводная, с мультимедийными клавишами, радиус действия: 8-10 метров, питание от батареек типа АА или ААА, Радиоинтерфейс: 2,4 ГГц.
Мышь и клавиатура должны работать с 1 (одним общим) USB-интерфейсом.
Продукция в неиспользованной заводской упаковке. Цвет мыши и клавиатуры: черный. Клавиатура и мышь должны быть одной марки.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