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ՀԳԴ-ԷԱՃԱՊՁԲ-25/10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для нужд прокуратуры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Վիկտորիյա Մաշկովսկայա</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v.mashkovskaya@prosecutor.am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010599879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ՀԳԴ-ԷԱՃԱՊՁԲ-25/10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для нужд прокуратуры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для нужд прокуратуры РА</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ՀԳԴ-ԷԱՃԱՊՁԲ-25/10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v.mashkovskaya@prosecutor.am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для нужд прокуратуры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ՀԳԴ-ԷԱՃԱՊՁԲ-25/10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"ՀԳԴ-ԷԱՃԱՊՁԲ-25/10"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"ՀԳԴ-ԷԱՃԱՊՁԲ-25/10"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ՀԳԴ-ԷԱՃԱՊՁԲ-25/10*.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ՀԳԴ-ԷԱՃԱՊՁԲ-25/10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со сплит-системой, режим работы: автоматический, с охлаждением, обогревом, сушкой, вентилятором, с функцией интенсивного охлаждения, мощностью 12000 BTU, предназначен для автоматического регулирования температуры на площади не менее 40 м2, с фильтром, с экраном дисплея и пультом дистанционного управления.
Максимальная потребляемая мощность в режиме охлаждения/обогрева: 1150/1050 Вт
Минимальная потребляемая мощность в режиме охлаждения/обогрева не менее 3200/3500Вт:
Рабочая температура наружного блока составляет -7 ° ~ + 42 °
Напряжение 220-240В
Частота 50-60 Гц
Шум внутреннего / внешнего блока - не более 42/52дб
Расход вытяжного воздуха в помещении - ≥ 500 м3 / ч
Хладагент R32
Цвет внутреннего блока белый
Дополнительные условия:
Поставщик обязан осуществить монтаж кондиционеров по указанным заказчиком адресам, согласно заявке заказчика, в течение 10 рабочих дней.
Гарантийный срок - 1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кондиционер со сплит-системой, режим работы: автоматический, с охлаждением, обогревом, сушкой, вентилятором, с функцией интенсивного охлаждения, мощностью 18000 BTU, предназначен для автоматического регулирования температуры на площади не менее 60 м2, с фильтром, с экраном дисплея и пультом дистанционного управления.
Максимальная потребляемая мощность в режиме охлаждения/обогрева: 1650/1500 Вт
Минимальная потребляемая мощность в режиме охлаждения/обогрева не менее 4900/5100Вт:
Рабочая температура наружного блока составляет -7 ° ~ + 42 °
Напряжение 220-240В
Частота 50-60 Гц
Шум внутреннего / внешнего блока - не более 44/56дб
Расход вытяжного воздуха в помещении - ≥ 7500 м3 / ч
Хладагент R410A 
Цвет внутреннего блока белый
Дополнительные условия:
Поставщик обязан осуществить монтаж кондиционеров по указанным заказчиком адресам, согласно заявке заказчика, в течение 10 рабочих дней.
Гарантийный срок - 1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