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ՀՀԿԳՄՍՆԷԱՃԱՊՁԲ-25/65</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6 ядер, базовая частота: 2,5 ГГц, режим Turbo: 4,4 ГГц, с системой охлаждения, кэш-память: 18 МБ, оперативная память: не менее 16 ГБ, память: не менее 256 ГБ, SSD жесткий диск: не менее 1 ТБ HDD, Корпус компьютера: (Case) размеры: не менее 410x180x420 мм, с местом для лазерных дисков не менее 1 ТБ, не менее 2XUSB 3.0, 1XUSB 2.0, блок питания: не менее 600 Вт 120 мм кулер, не менее 3xSATA (15 pin) шнур питания. Клавиатура должна питаться от USB и иметь не менее 104 клавиш; Производитель Genius Торговая марка Genius, модель KB-100 или эквивалентная модель AOC K-161, или эквивалентная Производитель LOGITECH Торговая марка LOGITECH, модель K-120. Мышь должна иметь разрешение не менее 1000 точек на дюйм, кабель USB и колесико, оптическая, 3 кнопки, длина кабеля не менее 1,5 м, производитель Genius торговая марка Genius, модель DX-120 или эквивалентная производитель DELL торговая марка DELL, модель MS 116 или эквивалентная производитель LOGITECH торговая марка LOGITECH, модель M 100.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Поставщиком. Дата поставки согласовывается с Заказчиком. Перед поставкой образцы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Входное напряжение переменного тока 170~280 В, однофазный, автоматическая регулировка напряжения (AVR), частота 50-60 Гц ± 5%, Выходное напряжение переменного тока 220 В ± 10%, Мощность не менее 800 ВА (450 Вт), время переключения ≤ 6 миллисекунд, 2 розетки Schuko или 2 универсальные выходные розетки, работа от аккумулятора не менее 10 минут, 90% зарядной емкости в течение максимум 8 часов, допустимая рабочая температура 0~40 °C, шнур питания, шнур питания входит в комплект, соответствует стандартам RA. Сертификат производителя (MAF) и сертификат дистрибьютора, действующего на территории Республики Армения (DAF).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Поставщиком. Дата поставки согласовывается с Заказчиком. Требуется производитель продукта, торговая марка и модель.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(компьютер-моноблок). Дисплей: не менее 23,8" FHD (1920x1080) IPS антибликовый экран. Мощность: внешний блок питания не более 100 Вт. Процессор: не менее 13-го поколения. Количество ядер: не менее 4, количество потоков: не менее 6, частота: максимальная 4,4 ГГц включительно, Кэш-память: не менее 8 МБ. Видеокарта: встроенная, установлена оперативная память: не менее 8 Гб, DDR4SSD 512 ГБ PCLNVMe: встроенный динамик, Rj45 Ethernet, комбинированный микрофон/наушники (3,5 мм). Связь: не менее Wi-Fi 802.11ac и Bluetooth 5 combo. Веб-камера: FHD веб-камера не менее 5 Мп со встроенным цифровым микрофоном. Входы и подключения - 1 HDMI-выход, 1 комбинированный наушники/микрофон, 1 разъем питания, 1 Rj-45, не менее 2 USB 2.0 и 2 USB 3.1, USB type-C. В комплекте шнур питания, кабель подключения, в соответствии со стандартами RA. Клавиатура с заводскими английскими и русскими шрифтами, оптическая мышь. Компьютер, клавиатура, мышь того же производителя, в комплекте заводской. Заводская сборка и упаковка.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Поставщиком. Дата поставки согласовывается с Заказчиком. Требуется производитель продукта, торговая марка и модель.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не менее 12 ядер, базовая частота: 2,5 ГГц, режим Turbo: 4,9 ГГц, с системой охлаждения, кэш-память: 25 МБ, оперативная память: не менее 32 ГБ, память: не менее 512 ГБ SSD NVME M2, жесткий диск: не менее 2 ТБ HDD, видеокарта: не менее 6 ГБ GDDR6, блок питания: не менее 800 Вт и должен иметь стандарт 80+. Клавиатура должна питаться от USB, количество клавиш должно быть не менее 104; Производитель Genius Торговая марка Genius, модель KB-100 или эквивалентная модель AOC K-161, или эквивалентная Производитель LOGITECH Торговая марка LOGITECH, модель K-120. Мышь должна иметь разрешение не менее 1000 dpi, USB-интерфейс и колесико, оптическую, 3 кнопки, длину кабеля не менее 1,8 м. Производитель Genius Торговая марка Genius, модель DX-120 или эквивалент Производитель DELL Торговая марка DELL, модель MS 116 или эквивалент Производитель LOGITECH Торговая марка LOGITECH, модель M 100.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Поставщиком. Дата поставки согласовывается с Заказчиком. Перед поставкой образцы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23,8 дюйма. Разрешение экрана: не менее 1920×1080 (Full HD). Тип матрицы: только IPS. Частота обновления: не менее 75 Гц. Время отклика: максимум 4 мс (GtG). Покрытие экрана: антибликовое. Входные порты: не менее 1× VGA, 1× HDMI, 1× DVI. Регулировка наклона экрана: от -5° до +20°.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Поставщиком. Дата поставки согласовывается с Заказчиком. Требуется производитель продукта, торговая марка и модель.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лазер типа МФУ. Устройство оснащено копиром, сканером, принтером, максимальный формат А4 включительно, черно-белая, технология печати лазерная, максимальное разрешение для ч/б печати 600х600 точек на дюйм, скорость печати - не менее 38 страниц в минуту (формат А4). Количество страниц в месяц — не менее 80 000 (А4), время выхода первой черно-белой печати — не более 6,3 секунды. Имеет возможность автоматической двусторонней печати. Оптическая плотность точек сканера — не менее 600x600 точек на дюйм, скорость сканирования — не менее 29 страниц/изображений в минуту (формат А4). Автоматическая подача бумаги для двусторонней печати — не менее 50 листов. Максимальное разрешение копии — 600x600 точек на дюйм включительно. Скорость копирования - не менее 38 страниц в минуту (формат А4), размер увеличения изображения 25-400% включительно. Предполагаемая плотность бумаги 60-175 г/м2 включительно. Объем памяти: не менее 512 МБ, частота процессора: не менее 1200 МГц. Интерфейсы USB 2.0, Ethernet (RJ-45), Wi-Fi, поддержка: PCL 5, PCL 6, PDF. Умение работать с программами для ОС Windows, iOS, Android. Информационный дисплей: как минимум ЖК. Сборочно-упаковочный цех. Картридж должен быть без чипа для заправки, либо расшифровка чипа должна осуществляться за счет поставщика.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Поставщиком. Дата поставки согласовывается с Заказчиком. Требуется производитель продукта, торговая марка и модель.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20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