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բնակիչների կենսամակարդակի բարելավմանն ուղղված ««աջակցության քարտի տրամադրման» ծրագրի շրջանակում, սոցիալական աջակցության կարիք ունեցող ընտանիքներին տրամադրելու համար անհրաժեշտ է ձեռք բերել 150 հատ քարտ։ Քարտերը տրամադրվելու են մատակարարի կողմից։
Քարտի միջոցով տրամադրվող սնունդի փաթեթների թիվը ամսեկան սահմանվելու է Գավառի համայնքնպետարանի կողմից և  որպես սոցիալական ծառայություն մատուցվելու է Գավառ համայքում ։
Պատվիրատուի կողմից քարտը ֆինանսավորվելու  յուրաքանչյուրը 20000- ական ՀՀ դրամով ամսեկան սպասարկման ժամկետով , որով հնարավոր կլինի ձեռք բերել ներքոնշայլ պարունակությամբ սննդամթերքները, որոնք շահառու ընտանիքները կարող են ձեռք բերել միանվագ։ 
Շահառու ընտանիքի կողմից  քարտի միջոցով ձեռք բերած փաթեթի կտրոնը հետ է վերադարձվելու պատվիրատուին։
1․▪Տավարի մսի պահածո - 2 տուփ, առնվազն 0,5 կգ, բարձր տեսակի, հերմետիկ փակ մետաղական տարաներով, մանրէազերծված: Մսի և ճարպի զանգվածային մասը ոչ պակաս 54%-ից, այդ թվում՝ ճարպի զանգվածային մասը ոչ ավել 17%-ից, քլորիդների զանգվածային մասը 1,2-1,5%: 
2․▪Բրինձ - 3 կգ, բարձր տեսակի երկար բրինձ, սպիտակ կամ սպիտակի տարբեր երանգներով, մաքուր, բրնձին բնորոշ համով և հոտով, առանց կողմնակի համի և հոտի, խոնավությունը՝ 15%-ից ոչ ավել, թթվայնությունը՝ ոչ ավել 2օТ: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3․▪Հնդկաձավար - 3 կգ, բարձր տեսակի, մաքուր, խոնավությունը` 14%-ից ոչ ավելի, հատիկները` 97,5%-ից ոչ պակաս: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4․Ոսպ - 3 կգ, խոշոր չափի, մաքուր, չոր՝ խոնավությունը 14,0-17,0% ոչ ավելի: Փաթեթավորումը գործարանային՝ 1կգ, սննդի համար նախատեսված պոլիէթիլենային թաղանթով՝ համապատասխան մակնշումով։ Պիտանելիության մնացորդային ժամկետը ոչ պակաս քան 50%:
5․▪Ցորենի ալյուր - 2 կգ, բարձր տեսակի, առանց կողմնակի համի և հոտի, առանց թթվության և դառնության, առանց փտահոտի ու բորբոսի: Խոնավության զանգվածային մասը՝ ոչ ավելի 15%-ից, մետաղամագնիսական խառնուրդները՝ ոչ ավելի 3,0%-ից, մոխրի զանգվածային մասը՝ չոր նյութի 0,55%, հում սոսնձանյութի քանակությունը՝ առնվազն 28,0%: Փաթեթավորումը գործարանային՝ 2կգ, սննդի համար նախատեսված թղթե տոպրակով՝ համապատասխան մակնշումով։
6․▪Շաքարավազ – 3 կգ,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ավելի, ֆեռոխառնուկների զանգվածային մասը` 0,0003%-ից ոչ ավելի: Փաթեթավորումը գործարանային՝ 2կգ, սննդի համար նախատեսված պոլիէթիլենային կամ թղթե թաղանթով՝ համապատասխան մակնշումով։ Պիտանելիության մնացորդային ժամկետը` մատակարարման պահին սահմանված ժամկետի 50%-ից ոչ պակաս: 
 7․▪Մակարոնեղեն – 6 տուփ, մակարոն սովորական, լապշա, վերմիշել և այլ կտրվածքների, անդրոժ խմորից, խոնավությունը՝ 12%-ից ոչ ավելի, մոխրայնությունը՝ 2,1–ից ոչ ավելի, թթվայնությունը՝ 5%-ից ոչ ավելի: Փաթեթավորումը գործարանային՝ 400գր, սննդի համար նախատեսված պոլիէթիլենային թաղանթով՝ համապատասխան մակնշումով։ 
▪Խտացրած կաթ - 2 տուփ, մետաղյա լաքապատված տարայով 380-400գր, շաքարով, բարձր տեսակի, պաստերիզացված կաթի արտահայտված համով, առանց կողմնակի համի և հոտի, միատարր ամբողջ զանգվածով, առանց զգալի զգայաբանորեն շոշափելի կաթնաշաքարի բյուրեղների, խոնավությունը` 26,5%-ից ոչ ավելի, սախարոզը 43,5%-ից ոչ պակաս, կաթնային չոր նյութերի զանգվածային մասը` 28,5%-ից ոչ պակաս, թթվայնությունը` 48OT-ից ոչ ավելի, յուղայնությունը՝ 8,5%: Պիտանելիության մնացորդային ժամկետը մատակարարման պահից ոչ պակաս քան 70%:
9․▪Թեյ 100գր – 2 տուփ, սև ցեյլոնական թեյ, ցեյլոնական թեյն ունի կարմիր-շականակագույն, գրեթե սև գույն, թունդ և հագեցած համ: Փաթեթավորումը գործարանային՝ 100գր: Պիտանելիության մնացորդային ժամկետը մատակարարման պահից ոչ պակաս քան 70%: 
10․▪Տոմատի մածուկ – 1 հատ, առնվազն 1000գր, բարձր տեսակի, ապակե տարայով: Պիտանելիության ժամկետը՝ նշված լինի դաջվածքով:           
11․▪Արևածաղկի ձեթ 1լ - 4 շիշ, ռաֆինացված (զտված): Պատրաստված արևածաղկի սերմերի լուծման և ճզման եղանակով, բարձր տեսակի, զտված, հոտազերծված: Փաթեթավորումը գործարանային՝ շշալցված 1 լիտր տարողությամբ շշերում: 
Սննդամթերքների փաթեթների վրա ընթեռնելի ձևով պետք է նշված լինի անվանումը, քաշը, արտադրման և պիտանելիության ժամկետները, արտադրող երկիրը, հասցեն, եթե ապրանքը արտասահմանյան արտադրության է, ապա` ներմուծող կազմակերպության անվանումը, ՀՀ գործող նորմերին և ստանդարտներին համապատասխան: 
Թվարկված բոլոր սննդամթերքների անվտանգությունը պետք է համապատասխանի Եվրասիական տնտեսական միության «Սննդամթերքի անվտանգության մասին» TPTC 021/2011, փաթեթավորումը՝ «Փաթեթվածքի անվտանգության մասին» TPTC 005/2011 տեխնիկական կանոնակարգերին:
 12․Ձու։ 30 հտ  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13․Աղ  1հտ  ․կերակրի բարձր տեսակի, յոդացված ՀՍՏ 239-2005 Պիտանելիության ժամկետը արտադրման օրվանից ոչ պակաս 12 ամիս:
Տեխնիկական բնութագրին չհամապատասխանող ապրանքները ենթակա են ետ վերադարձման:
Նշված բոլոր ապրանքները մատակարարի կողմից պետք է մատակարարվի պատվիրատուի կողմից տրամադրված ցուցակին համապատասխան անձանց՝ որակյալ ամուր, անթափանց, առնվազն 20կգ տարողությամբ պոլիէթիլային տոպրակով, համապատասխան տոպրակի մեջ դասավորված բոլոր  13  անուն ապրանքների փաթեթները:  Փաթեթի գինը իր մեջ ներառում է ապրանքների փաթեթավորումը, ինչպես նաև  տրամադրում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Պայմնագարի ուժի մեջ մտնելու օրվանից մինչև դեկտեմբերի 10-ը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