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55B" w:rsidRDefault="009F0811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20"/>
          <w:szCs w:val="20"/>
        </w:rPr>
      </w:pPr>
      <w:r>
        <w:rPr>
          <w:rFonts w:ascii="GHEA Grapalat" w:hAnsi="GHEA Grapalat" w:cs="GHEA Grapalat"/>
          <w:b/>
          <w:i/>
          <w:sz w:val="20"/>
          <w:szCs w:val="20"/>
          <w:lang w:val="hy-AM"/>
        </w:rPr>
        <w:t>Технические характеристики</w:t>
      </w:r>
    </w:p>
    <w:tbl>
      <w:tblPr>
        <w:tblW w:w="11165" w:type="dxa"/>
        <w:jc w:val="center"/>
        <w:tblLayout w:type="fixed"/>
        <w:tblLook w:val="0000" w:firstRow="0" w:lastRow="0" w:firstColumn="0" w:lastColumn="0" w:noHBand="0" w:noVBand="0"/>
      </w:tblPr>
      <w:tblGrid>
        <w:gridCol w:w="521"/>
        <w:gridCol w:w="996"/>
        <w:gridCol w:w="1469"/>
        <w:gridCol w:w="991"/>
        <w:gridCol w:w="1258"/>
        <w:gridCol w:w="851"/>
        <w:gridCol w:w="5079"/>
      </w:tblGrid>
      <w:tr w:rsidR="00B9755B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Pr="009F0811" w:rsidRDefault="009F0811" w:rsidP="009F0811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Н/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Л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К</w:t>
            </w:r>
            <w:r>
              <w:rPr>
                <w:rFonts w:ascii="GHEA Grapalat" w:hAnsi="GHEA Grapalat" w:cs="Sylfaen"/>
                <w:sz w:val="18"/>
                <w:szCs w:val="18"/>
              </w:rPr>
              <w:t>ПВ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Названия продуктов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Единица измерения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Количество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Технические характеристики, краткое описание</w:t>
            </w:r>
          </w:p>
        </w:tc>
      </w:tr>
      <w:tr w:rsidR="00B9755B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6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</w:p>
        </w:tc>
      </w:tr>
      <w:tr w:rsidR="00B9755B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30211220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Компьютер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Pr="009F0811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200 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both"/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Процессор: минимум Intel(R) Core(TM) i5-12400 CPU, 2,5 ГГц, ОЗУ: минимум 16 ГБ, тип системы: минимум x64, SSD: минимум 500, HDD: минимум 1 ТБ, блок питания: минимум 650 Вт. Монитор: минимум 23,6 дюйма, IPS,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входы: HDMI, VGA, 1920*1080. Клавиатура и мышь. Гарантия: минимум 24 месяца. Транспортировка и разгрузка товара осуществляется поставщиком</w:t>
            </w:r>
            <w:bookmarkStart w:id="0" w:name="_GoBack"/>
            <w:bookmarkEnd w:id="0"/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своими силами и за свой счет. Товар должен быть новым (неиспользованным). Адрес доставки: Масис. Центральная площадь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. № 4, 4 этаж.</w:t>
            </w:r>
          </w:p>
        </w:tc>
      </w:tr>
      <w:tr w:rsidR="00B9755B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30239110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Принтер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 w:rsidP="009F0811">
            <w:pPr>
              <w:jc w:val="center"/>
            </w:pPr>
            <w:r>
              <w:rPr>
                <w:rFonts w:ascii="GHEA Grapalat" w:hAnsi="GHEA Grapalat" w:cs="GHEA Grapalat"/>
                <w:sz w:val="18"/>
                <w:szCs w:val="18"/>
              </w:rPr>
              <w:t>120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Тип принтера: многофункциональный, лазерный, цвет печати: черно-белый, формат бумаги: А4, интерфейс: USB 2.0, скорость печати (стр./мин): не менее 18, скорость копирования (стр./мин): не менее 18,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разрешение принтера: не менее 1200x600 dpi, разрешение сканера: не менее 600x1200 dpi, оперативная память: не менее 64 МБ, вес: не менее 8,5 кг, электропитание: 220—240 В, 50/60 Гц (±2 Гц). Размеры: 276 x 372 x 254 мм (отклонение: ±7%). Гарантия: не менее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12 месяцев. Транспортировка и разгрузка товара осуществляется поставщиком своими силами и за свой счет. Товар должен быть новым (неиспользованным). Адрес доставки: г. Масис. Центральная площадь. № 4, 4 этаж.</w:t>
            </w:r>
          </w:p>
        </w:tc>
      </w:tr>
      <w:tr w:rsidR="00B9755B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30216110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Сканер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200 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Сканер с авто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матической подачей бумаги, емкость: минимум 50 страниц, скорость: минимум 25 страниц в минуту, двустороннее сканирование, формат А4, рабочая область: 21,6x29,7 см, плотность: 600x600. (dpi), тип лампы LED (RGB), вес: минимум 4 кг, размеры 455*331*129 мм (о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тклонение: +-3%), совместимость с программами Linux и Windows. Продукт должен содержать все необходимое программное обеспечение. Транспортировка и разгрузка товара осуществляется поставщиком за свой счет и своими средствами. Гарантия: минимум 12 месяцев. Т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овар должен быть новым и неиспользованным. Адрес доставки: г. Масис. Центральная площадь. № 4, 4 этаж.</w:t>
            </w:r>
          </w:p>
        </w:tc>
      </w:tr>
    </w:tbl>
    <w:p w:rsidR="00B9755B" w:rsidRDefault="00B9755B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B9755B" w:rsidRDefault="009F0811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B9755B" w:rsidRDefault="009F0811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22" w:type="dxa"/>
        <w:jc w:val="center"/>
        <w:tblLayout w:type="fixed"/>
        <w:tblLook w:val="0000" w:firstRow="0" w:lastRow="0" w:firstColumn="0" w:lastColumn="0" w:noHBand="0" w:noVBand="0"/>
      </w:tblPr>
      <w:tblGrid>
        <w:gridCol w:w="6522"/>
      </w:tblGrid>
      <w:tr w:rsidR="00B9755B">
        <w:trPr>
          <w:trHeight w:val="225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55B" w:rsidRDefault="009F0811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Срок поставки товара</w:t>
            </w:r>
          </w:p>
        </w:tc>
      </w:tr>
      <w:tr w:rsidR="00B9755B" w:rsidRPr="009F0811">
        <w:trPr>
          <w:trHeight w:val="231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55B" w:rsidRDefault="009F0811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F0811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В течение 21 календарного дня с даты </w:t>
            </w:r>
            <w:r w:rsidRPr="009F0811">
              <w:rPr>
                <w:rFonts w:ascii="GHEA Grapalat" w:hAnsi="GHEA Grapalat" w:cs="Sylfaen"/>
                <w:sz w:val="16"/>
                <w:szCs w:val="16"/>
                <w:lang w:val="ru-RU"/>
              </w:rPr>
              <w:t>вступления Соглашения в силу</w:t>
            </w:r>
          </w:p>
        </w:tc>
      </w:tr>
    </w:tbl>
    <w:p w:rsidR="00B9755B" w:rsidRDefault="00B9755B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9F0811" w:rsidRDefault="009F0811">
      <w:pPr>
        <w:jc w:val="center"/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</w:pPr>
    </w:p>
    <w:p w:rsidR="009F0811" w:rsidRDefault="009F0811">
      <w:pPr>
        <w:jc w:val="center"/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</w:pPr>
    </w:p>
    <w:p w:rsidR="009F0811" w:rsidRDefault="009F0811">
      <w:pPr>
        <w:jc w:val="center"/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</w:pPr>
    </w:p>
    <w:p w:rsidR="00B9755B" w:rsidRDefault="009F0811">
      <w:pPr>
        <w:jc w:val="center"/>
        <w:rPr>
          <w:rFonts w:ascii="GHEA Grapalat" w:hAnsi="GHEA Grapalat" w:cs="Sylfaen"/>
          <w:color w:val="000000"/>
          <w:sz w:val="16"/>
          <w:szCs w:val="16"/>
          <w:lang w:val="pt-BR"/>
        </w:rPr>
      </w:pPr>
      <w:r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  <w:t>Процесс закупок будет организован на основании статьи 15, части 6, пункта 2 Закона РА «О закупках».</w:t>
      </w:r>
    </w:p>
    <w:p w:rsidR="00B9755B" w:rsidRDefault="00B9755B">
      <w:pPr>
        <w:rPr>
          <w:rFonts w:ascii="GHEA Grapalat" w:hAnsi="GHEA Grapalat" w:cs="GHEA Grapalat"/>
          <w:sz w:val="16"/>
          <w:szCs w:val="16"/>
          <w:lang w:val="hy-AM"/>
        </w:rPr>
      </w:pPr>
    </w:p>
    <w:sectPr w:rsidR="00B9755B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7819BA"/>
    <w:multiLevelType w:val="multilevel"/>
    <w:tmpl w:val="6E04138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55B"/>
    <w:rsid w:val="009F0811"/>
    <w:rsid w:val="00B9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45340B-C375-4252-8116-B17F97BCE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345</Words>
  <Characters>1967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2025-04-16T10:56:00Z</dcterms:created>
  <dcterms:modified xsi:type="dcterms:W3CDTF">2025-04-16T10:57:00Z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2025-04-16T14:54:00Z</cp:lastPrinted>
  <dcterms:modified xsi:type="dcterms:W3CDTF">2025-04-16T10:54:00Z</dcterms:modified>
  <cp:revision>177</cp:revision>
  <dc:subject/>
  <dc:title/>
</cp:coreProperties>
</file>