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ԱԱԾ-ՌԲՎ-ԷԱՃԱՊՁԲ-25/3-ԴԵՂՈՐԱՅՔևԲՆԱ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ԱԱԾ-ՌԲՎ-ԷԱՃԱՊՁԲ-25/3-ԴԵՂՈՐԱՅՔևԲՆԱ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ԱԱԾ-ՌԲՎ-ԷԱՃԱՊՁԲ-25/3-ԴԵՂՈՐԱՅՔևԲՆԱ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2025.05.02.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ԱԱԾ-ՌԲՎ-ԷԱՃԱՊՁԲ-25/3-ԴԵՂՈՐԱՅՔևԲՆԱ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ԱԱԾ-ՌԲՎ-ԷԱՃԱՊՁԲ-25/3-ԴԵՂՈՐԱՅՔևԲՆԱ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ԱԱԾ-ՌԲՎ-ԷԱՃԱՊՁԲ-25/3-ԴԵՂՈՐԱՅՔևԲՆԱ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ԱԱԾ-ՌԲՎ-ԷԱՃԱՊՁԲ-25/3-ԴԵՂՈՐԱՅՔևԲՆԱ»*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ԱԱԾ-ՌԲՎ-ԷԱՃԱՊՁԲ-25/3-ԴԵՂՈՐԱՅՔևԲՆԱ*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ԱԱԾ-ՌԲՎ-ԷԱՃԱՊՁԲ-25/3-ԴԵՂՈՐԱՅՔևԲՆԱ»*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ԱԱԾ-ՌԲՎ-ԷԱՃԱՊՁԲ-25/3-ԴԵՂՈՐԱՅՔևԲՆԱ*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Ակնա-/ականջա-կաթիլներ 3մգ/մլ,   5մլ   պլաստիկե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1մգ/մլ,   10 մլ պլաստիկե սրվակ -կաթոցիկ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100մգ/գ,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1.5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 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5մլ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200մգ+200մգ+40մգ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87,5մգ+17,5մգ+17,5մգ: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 +4,6մգ/5մլ, 125մլ ապակե կամ պլաստիկ շշիկ և չափիչ բաժակ: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Դեղապատիճներ,2x10^9: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70մգ/գ+3մգ/գ+70մգ/գ+250մգ/գ+14մգ/գ +250մգ/գ+3մգ/գ+35մգ/գ+35մգ/գ;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3գ; փաթեթիկներ 3գ: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Lոզաններ մեղր-կիտրոնի, անանուխի, նարնջի համերով  30մգ+7մգ+6մգ+2մգ+3մգ+3մգ:Հանձման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 (10մգ+2.5մգ)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2մգ+500մգ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(150մգ+30.39մգ):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Պարացետամոլ,փսևդոէֆեդրին (փսևդոէֆեդրինի հիդրոքլորիդ),
քլորֆենամին (քլորֆենամինի մալեատ) N02BE51-Դեղահատեր
թաղանթապատ, 500մգ+30մգ+2մգ: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բենզիլպենիցիլին պրոկային J01CE30: Դեղափոշի մ/մ ներարկման դեղակախույթի, 1200000ՄՄ+300000ՄՄ;  10մլ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Պարացետամոլ,կոֆեին, ֆենիլէֆրին (ֆենիլէֆրինի հիդրոքլորիդ),
քլորֆենամին (քլորֆենամինի մալեատ) N02BE51- Դեղահատեր, 500մգ+30մգ+10մգ+2մգ: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(լևոցետիրիզինի դիհիդրոքլորիդ) - R06AE09 դեղահատեր թաղանթապատ, 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D08AF01- Քսուք, 2մգ/գ;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M01AB15- Լուծույթ մ/մ ներարկման, 30մգ/մլ;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ադրենալին (ադրենալինի բիտարտրատ) N01BB58-Լուծույթ ներարկման, 40մգ/մլ+10մկգ/մլ; 1,7մլ   փամփուշտ: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-Դեղին կամ դեղնականաչավուն դառնահամ փոշի : Շատ դժվար է լուծվում  ջրում/1:4200/, քիչ է լուծվում   սպիրտում : Հանձման պահին պիտանելիության ժամկետի առկայություն*(տես ծանոթությունը):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Դիքլորիզոցիանուրաթթվի նատրիումի աղ պարունակող դեղահատեր: Ազդող  նյութը հանդիսանում է ակտիվ քլորը , որն անջատվում է   դեղահատը ջրում լուծելիս: Դեղահատերը սպիտակ գույնի են,քլորի բնորոշ հոտով, քաշը 3,40±0,30 գ : Ակտիվ քլորի զանգվածը, որը ձևավորվում է ջրի մեջ մեկ դեղահատ լուծելիս, 1,5 ± 0,2 գ է, լուծարման ժամանակը ' ոչ ավելի, քան 6 րոպե:
 Ֆորմատ: հատ Փաթեթավորումը N300 կամ այլ քանակի փաթեթավորումով  պլաստմասե տարա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Մատակարարման պահին խտանյութի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Քարփուլային ասեղեներ ներարկման համար N100 փաթեթավորումով, տարբեր չափսերի, եվրոպական կամ համարժեք արտադրության,  հանձնման պահին պիտանելիության ժամկետի առկայություն*(տես ծանոթությունը): 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Ատամնաբուժական ռենտգենաթափանց լիցքանյութ Էնդոմետազոն +էվգենոլ 15գ փոշի+15մլ հեղուկ էվգենոլ դեքսամետազոնի հիմքի վրա, փոշին պարունակում է 22.5 իմոլա յոդին, 2.2կիսակսիմետալին,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սոսինձ-նյութ 5 մլ շշով,  էթանոլի հիմքով, 15 տոկոս ծավալով բաղկացած է ոչ օրգանական  բարիումական  լցիչից  0.4 միկրոն մասնիկների չափով,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նանոհիբրիդ պլոմբանյութ 48գ, որը իր մեջ պարունակում է գույներ DA2, DA3, DB3, Body A2, A3, A3,5,B2, EA1, EA3, EW, ինչպես նաև AT, կոմպլեկտն իր մեջ պարունակում է նաև սկավառակ, որ ցույց է տալիս, թե յուրաքանչյուր գույնը որ գույների հետ կարելի է համադրել, եզակի պլոմպանյութ է, քանի որ պարունակում է 4 տարբեր տեսակիշերտեր, նանոկրիստալների չափսերը 0.6-20մկմ է, ոչ օրգանական խտանյութի պարունակությունը 72.5% է, քաշը 55.6%-ը,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ESPE բոնդ 2 6գ կամ 3M ESPE Adper Single Bond 2  
բոնդ 2  6գ, այն համալրված է լրացուցիչ նանոմասնիկների համդրությամբ, որը հնարավորություն է տալիս որպեսզի ադհեսիվը ավելի լավ թափանցվի դենտինային շերտի մեջ, միաժամանակ ապահովելով ի տարբերություն այլ ադհեսիվների հնարավորինս բարակ շերտ, այն աշխատանքային բոլոր փուլերում պահպանում է թափանցիկ գույն: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շտրիպսեր՝ նախատեսված ատամների պլոմբանյութի վերջնական հղկման համար։ 
Նախատեսված են միջմոտակա հատվածների հարդարման և փայլեցման համար։ Իրենց բարակ կառուցվածքի և շարժունակության շնորհիվ դրանք հաջողությամբ և անվտանգ օգտագործվում են լնդերին մոտ գտնվող դժվար հասանելի շփման մակերեսները մանրացնելու համար, որտեղ անհնար է աշխատել այլ գործիքներով և չեն վնասում լնդերը։ Լայնությունը՝ ոչ պակաս, քան 4մմ։ Ֆորմատ ՝ 12 հատ , մետաղական:
Ռուսական կամ համարժեք արտադրության ։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կապտապողպատյա փայլով, քիմիապես մաքուր,կալիումի պերմանգանատի  զանգվածային մասը 99,5 %-ից ոչ պակաս, թունավոր, փաթեթվածքը՝ 10գ պլաստմասե սրվակ,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թղթե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ռենտգեն ժապավեն Kodak E speed կամ համարժեքը: N150 կամ այլ քանակի փաթեթավորումով  տուփ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Ֆորմատ: 18 x 24 կապույտ զգայունությամբ: Փաթեթավորումը N100:Հանձման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Ֆորմատ: 30 x 40 կապույտ զգայունությամբ: Փաթեթավորումը N100: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Ֆորմատ:30մլ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 կոնցենտրատ՝ 30 լիտր լուծույթ ստանալու համար/   մեխանիկական օգտագործման համար: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կայունացուցիչ (ամրակիչ, ֆիկսաժ)  / կոնցենտրատ՝ 25 լիտր լուծույթ ստանալու համար/   մեխանիկական օգտագործման համար: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/մի կողմը հարթիչ է, մյուսը՝ սեղմիչ կաթիլաձև,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թեք տափակ հարթիչ,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/մի կողմը երկանկյուն հարթիչ է, մյուսը՝ սեղմիչ գնդաձև,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 ապակե խոշորացնող հայելի է  տրամագիծը 20մմ-23մմ  կլոր շրջանակի մեջ, որը անկյան տակ ամրացված է մետաղյա ձողի վրա,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պայուսակ դատարկ, անջրաթափանց կտորից, ուսագոտիով և բռնակներով: Պետք է ունենա 2 ներքին թափանցիկ գրպան, 1 արտաքին գրպան, 1 ներքին բաժանում:
Չափսերը՝ 31 x 22 x 11 սմ /+- 10%/:Գույնը՝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սմարթ պայուսակ դատարկ, անջրաթափանց կտորից, լույս արտացոլող 2 ժապավենով, կոշտ պատերով, կառավարվող մասնաբաժիններով /6 ներքին մասնաբաժին/,  ուսագոտիով և բռնակներով: Պետք է ունենա 4 արտաքին և 1 հանվող  թափանցիկ գրպան: 
Չափսերը`  55 x 35 x h 32 cm /+- 10%/ :  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առանց հոտի:Հեշտ լուծվում է ջրում, գրեթե չի լուծվում  սպիրտում: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մորֆիի, մարիխուանայի, ամֆետամինի կամ 3,4 –մեթիլենդիօքսի-N-մեթիլամֆետամին խմբերի միաժամանակյա որոշման թեստ-հավաքածու  :Մեթոդ իմունոխրոմատոգրաֆիա;   Ֆորմատ. թեստ-կասետ; Ստուգվող նմուշ. մեզ; Հանձման պահին պիտանելիության ժամկետի առկայություն*(տես ծանոթությունը):Ֆիրմային նշանի առկայությունը;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 կափարիչով մեզի անալիզի համար, ստերիլ, 100մլ  չափսերի:Հանձման պահին պիտանելիության ժամկետի առկայություն*(տես ծանոթությունը):Ֆիրմայի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