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C8A5E" w14:textId="005F1938" w:rsidR="00331CE7" w:rsidRPr="00331CE7" w:rsidRDefault="00E64BE3" w:rsidP="00331CE7">
      <w:pPr>
        <w:tabs>
          <w:tab w:val="left" w:pos="2445"/>
        </w:tabs>
        <w:ind w:left="142"/>
        <w:rPr>
          <w:rFonts w:ascii="Times Armenian" w:hAnsi="Times Armenian" w:cs="Times Armenian"/>
          <w:b/>
          <w:color w:val="FF0000"/>
          <w:sz w:val="26"/>
          <w:szCs w:val="26"/>
          <w:lang w:val="af-ZA"/>
        </w:rPr>
      </w:pPr>
      <w:r>
        <w:rPr>
          <w:rFonts w:ascii="Times Armenian" w:hAnsi="Times Armenian" w:cs="Times Armenian"/>
          <w:b/>
          <w:color w:val="FF0000"/>
          <w:sz w:val="26"/>
          <w:szCs w:val="26"/>
          <w:lang w:val="af-ZA"/>
        </w:rPr>
        <w:t>*</w:t>
      </w:r>
      <w:r w:rsidR="00331CE7" w:rsidRPr="00331CE7">
        <w:rPr>
          <w:rFonts w:ascii="Times Armenian" w:hAnsi="Times Armenian" w:cs="Times Armenian"/>
          <w:b/>
          <w:color w:val="FF0000"/>
          <w:sz w:val="26"/>
          <w:szCs w:val="26"/>
          <w:lang w:val="af-ZA"/>
        </w:rPr>
        <w:t>Ì³ÝáÃáõÃÛáõÝ</w:t>
      </w:r>
    </w:p>
    <w:p w14:paraId="7E1733F1" w14:textId="77777777" w:rsidR="00331CE7" w:rsidRPr="00331CE7" w:rsidRDefault="00331CE7" w:rsidP="00331CE7">
      <w:pPr>
        <w:pStyle w:val="ac"/>
        <w:shd w:val="clear" w:color="auto" w:fill="FFFFFF"/>
        <w:spacing w:before="0" w:beforeAutospacing="0" w:after="0" w:afterAutospacing="0"/>
        <w:ind w:firstLine="375"/>
        <w:jc w:val="both"/>
        <w:rPr>
          <w:rFonts w:ascii="Arial Unicode" w:hAnsi="Arial Unicode"/>
          <w:b/>
          <w:color w:val="FF0000"/>
          <w:sz w:val="22"/>
          <w:szCs w:val="22"/>
          <w:lang w:val="af-ZA"/>
        </w:rPr>
      </w:pPr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1. 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>Դ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եղի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պիտանիության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ժամկետները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դեղը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գնորդին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հանձնելու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պահին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պետք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/>
          <w:b/>
          <w:color w:val="FF0000"/>
          <w:sz w:val="22"/>
          <w:szCs w:val="22"/>
        </w:rPr>
        <w:t>է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լինեն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հետևյալը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>`</w:t>
      </w:r>
    </w:p>
    <w:p w14:paraId="5B30A37A" w14:textId="77777777" w:rsidR="00331CE7" w:rsidRPr="00331CE7" w:rsidRDefault="00331CE7" w:rsidP="00331CE7">
      <w:pPr>
        <w:pStyle w:val="ac"/>
        <w:shd w:val="clear" w:color="auto" w:fill="FFFFFF"/>
        <w:spacing w:before="0" w:beforeAutospacing="0" w:after="0" w:afterAutospacing="0"/>
        <w:ind w:firstLine="375"/>
        <w:jc w:val="both"/>
        <w:rPr>
          <w:rFonts w:ascii="Arial Unicode" w:hAnsi="Arial Unicode"/>
          <w:b/>
          <w:color w:val="FF0000"/>
          <w:sz w:val="22"/>
          <w:szCs w:val="22"/>
          <w:lang w:val="af-ZA"/>
        </w:rPr>
      </w:pPr>
      <w:r w:rsidRPr="00331CE7">
        <w:rPr>
          <w:rFonts w:ascii="Arial Unicode" w:hAnsi="Arial Unicode"/>
          <w:b/>
          <w:color w:val="FF0000"/>
          <w:sz w:val="22"/>
          <w:szCs w:val="22"/>
        </w:rPr>
        <w:t>ա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. 2,5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տարի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/>
          <w:b/>
          <w:color w:val="FF0000"/>
          <w:sz w:val="22"/>
          <w:szCs w:val="22"/>
        </w:rPr>
        <w:t>և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ավելի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պիտանիության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ժամկետ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ունեցող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դեղերը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հանձնելու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պահին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պետք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/>
          <w:b/>
          <w:color w:val="FF0000"/>
          <w:sz w:val="22"/>
          <w:szCs w:val="22"/>
        </w:rPr>
        <w:t>է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ունենան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առնվազն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24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ամիս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մնացորդային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պիտանիության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ժամկետ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>,</w:t>
      </w:r>
    </w:p>
    <w:p w14:paraId="73FC7421" w14:textId="77777777" w:rsidR="00331CE7" w:rsidRPr="00331CE7" w:rsidRDefault="00331CE7" w:rsidP="00331CE7">
      <w:pPr>
        <w:pStyle w:val="ac"/>
        <w:shd w:val="clear" w:color="auto" w:fill="FFFFFF"/>
        <w:spacing w:before="0" w:beforeAutospacing="0" w:after="0" w:afterAutospacing="0"/>
        <w:ind w:firstLine="375"/>
        <w:jc w:val="both"/>
        <w:rPr>
          <w:rFonts w:ascii="Arial Unicode" w:hAnsi="Arial Unicode"/>
          <w:b/>
          <w:color w:val="FF0000"/>
          <w:sz w:val="22"/>
          <w:szCs w:val="22"/>
          <w:lang w:val="af-ZA"/>
        </w:rPr>
      </w:pPr>
      <w:r w:rsidRPr="00331CE7">
        <w:rPr>
          <w:rFonts w:ascii="Arial Unicode" w:hAnsi="Arial Unicode"/>
          <w:b/>
          <w:color w:val="FF0000"/>
          <w:sz w:val="22"/>
          <w:szCs w:val="22"/>
        </w:rPr>
        <w:t>բ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.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մինչև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2,5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տարի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պիտանիության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ժամկետ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ունեցող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դեղերը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հանձնելու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պահին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պետք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/>
          <w:b/>
          <w:color w:val="FF0000"/>
          <w:sz w:val="22"/>
          <w:szCs w:val="22"/>
        </w:rPr>
        <w:t>է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ունենան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առնվազն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12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ամիս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մնացորդային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պիտանիության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/>
          <w:b/>
          <w:color w:val="FF0000"/>
          <w:sz w:val="22"/>
          <w:szCs w:val="22"/>
        </w:rPr>
        <w:t>ժամկետ</w:t>
      </w:r>
      <w:proofErr w:type="spellEnd"/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>,</w:t>
      </w:r>
    </w:p>
    <w:p w14:paraId="37001D03" w14:textId="77777777" w:rsidR="00331CE7" w:rsidRPr="00331CE7" w:rsidRDefault="00331CE7" w:rsidP="00331CE7">
      <w:pPr>
        <w:pStyle w:val="ac"/>
        <w:shd w:val="clear" w:color="auto" w:fill="FFFFFF"/>
        <w:spacing w:before="0" w:beforeAutospacing="0" w:after="0" w:afterAutospacing="0"/>
        <w:ind w:left="375"/>
        <w:jc w:val="both"/>
        <w:rPr>
          <w:rFonts w:ascii="Arial Unicode" w:hAnsi="Arial Unicode"/>
          <w:b/>
          <w:color w:val="FF0000"/>
          <w:sz w:val="22"/>
          <w:szCs w:val="22"/>
          <w:lang w:val="af-ZA"/>
        </w:rPr>
      </w:pPr>
      <w:r w:rsidRPr="00331CE7">
        <w:rPr>
          <w:rFonts w:ascii="Arial Unicode" w:hAnsi="Arial Unicode" w:cs="Arial Armenian"/>
          <w:b/>
          <w:color w:val="FF0000"/>
          <w:sz w:val="22"/>
          <w:szCs w:val="22"/>
          <w:lang w:val="af-ZA"/>
        </w:rPr>
        <w:t xml:space="preserve">2.N N 56-82  </w:t>
      </w:r>
      <w:proofErr w:type="spellStart"/>
      <w:r w:rsidRPr="00331CE7">
        <w:rPr>
          <w:rFonts w:ascii="Arial Unicode" w:hAnsi="Arial Unicode" w:cs="Arial Armenian"/>
          <w:b/>
          <w:color w:val="FF0000"/>
          <w:sz w:val="22"/>
          <w:szCs w:val="22"/>
        </w:rPr>
        <w:t>չափաբաժինների</w:t>
      </w:r>
      <w:proofErr w:type="spellEnd"/>
      <w:r w:rsidRPr="00331CE7">
        <w:rPr>
          <w:rFonts w:ascii="Arial Unicode" w:hAnsi="Arial Unicode" w:cs="Arial Armenian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Arial Unicode" w:hAnsi="Arial Unicode" w:cs="Arial Armenian"/>
          <w:b/>
          <w:color w:val="FF0000"/>
          <w:sz w:val="22"/>
          <w:szCs w:val="22"/>
        </w:rPr>
        <w:t>մասերով</w:t>
      </w:r>
      <w:proofErr w:type="spellEnd"/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 xml:space="preserve">  հանձնելու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պահին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մնացորդային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պիտանելիության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ժամկետը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`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մինչև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 1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տարի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պիտանելության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ժամկետ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ունեցող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ապրանքների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համար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առնվազն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` 75% , 1-2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տարի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պիտանելության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ժամկետ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ունեցող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ապրանքների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համար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առնվազն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` 2/3,  2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տարուց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ավել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պիտանելության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ժամկետ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ունեցող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ապրանքների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համար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առնվազն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 xml:space="preserve">` 15 </w:t>
      </w:r>
      <w:r w:rsidRPr="00331CE7">
        <w:rPr>
          <w:rFonts w:ascii="Arial Unicode" w:hAnsi="Arial Unicode" w:cs="Sylfaen"/>
          <w:b/>
          <w:color w:val="FF0000"/>
          <w:sz w:val="22"/>
          <w:szCs w:val="22"/>
          <w:lang w:val="af-ZA"/>
        </w:rPr>
        <w:t>ամիս</w:t>
      </w:r>
      <w:r w:rsidRPr="00331CE7">
        <w:rPr>
          <w:rFonts w:ascii="Arial Unicode" w:hAnsi="Arial Unicode"/>
          <w:b/>
          <w:color w:val="FF0000"/>
          <w:sz w:val="22"/>
          <w:szCs w:val="22"/>
          <w:lang w:val="af-ZA"/>
        </w:rPr>
        <w:t>:</w:t>
      </w:r>
    </w:p>
    <w:p w14:paraId="1A65BBDB" w14:textId="77777777" w:rsidR="00331CE7" w:rsidRPr="00331CE7" w:rsidRDefault="00331CE7" w:rsidP="00331CE7">
      <w:pPr>
        <w:pStyle w:val="ae"/>
        <w:ind w:firstLine="375"/>
        <w:rPr>
          <w:rFonts w:ascii="GHEA Grapalat" w:hAnsi="GHEA Grapalat"/>
          <w:b/>
          <w:color w:val="FF0000"/>
          <w:sz w:val="22"/>
          <w:szCs w:val="22"/>
          <w:lang w:val="af-ZA"/>
        </w:rPr>
      </w:pPr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3.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Դեղերի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տեխնիկական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բնութագրերը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կազմվել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են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ՀՀ</w:t>
      </w:r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կառավարության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2013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թվականի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մայիսի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2-</w:t>
      </w:r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ի</w:t>
      </w:r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N502-</w:t>
      </w:r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Ն</w:t>
      </w:r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որոշման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համաձայն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>:</w:t>
      </w:r>
    </w:p>
    <w:p w14:paraId="4BE48A23" w14:textId="77777777" w:rsidR="00331CE7" w:rsidRPr="00331CE7" w:rsidRDefault="00331CE7" w:rsidP="00331CE7">
      <w:pPr>
        <w:pStyle w:val="ae"/>
        <w:ind w:left="375"/>
        <w:rPr>
          <w:rFonts w:ascii="GHEA Grapalat" w:hAnsi="GHEA Grapalat"/>
          <w:b/>
          <w:color w:val="FF0000"/>
          <w:sz w:val="22"/>
          <w:szCs w:val="22"/>
          <w:lang w:val="af-ZA"/>
        </w:rPr>
      </w:pPr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4.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Դեղերը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մատակարարելիս</w:t>
      </w:r>
      <w:proofErr w:type="spellEnd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՝</w:t>
      </w:r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ներկայացվում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է</w:t>
      </w:r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մատակարարված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ապրանքատեսակների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խմբաքանակի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որակի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սերտիֆիկատ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GHEA Grapalat" w:hAnsi="GHEA Grapalat" w:cs="Sylfaen"/>
          <w:b/>
          <w:color w:val="FF0000"/>
          <w:sz w:val="22"/>
          <w:szCs w:val="22"/>
        </w:rPr>
        <w:t>և</w:t>
      </w:r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ՀՀ</w:t>
      </w:r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կառավարության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2013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թվականի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մայիսի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2-</w:t>
      </w:r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ի</w:t>
      </w:r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N502-</w:t>
      </w:r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Ն</w:t>
      </w:r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որոշմամբ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նախատեսված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փաստաթղթերը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/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որոշմամբ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հաստատված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հավելվածի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3-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րդ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կետի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8-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րդ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color w:val="FF0000"/>
          <w:sz w:val="22"/>
          <w:szCs w:val="22"/>
        </w:rPr>
        <w:t>ենթակետ</w:t>
      </w:r>
      <w:proofErr w:type="spellEnd"/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/:</w:t>
      </w:r>
    </w:p>
    <w:p w14:paraId="199448CB" w14:textId="77777777" w:rsidR="00331CE7" w:rsidRPr="00331CE7" w:rsidRDefault="00331CE7" w:rsidP="00331CE7">
      <w:pPr>
        <w:pStyle w:val="Default"/>
        <w:ind w:left="360"/>
        <w:jc w:val="both"/>
        <w:rPr>
          <w:rFonts w:ascii="GHEA Grapalat" w:hAnsi="GHEA Grapalat"/>
          <w:b/>
          <w:color w:val="FF0000"/>
          <w:sz w:val="22"/>
          <w:szCs w:val="22"/>
          <w:lang w:val="af-ZA"/>
        </w:rPr>
      </w:pPr>
      <w:r w:rsidRPr="00331CE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5.</w:t>
      </w:r>
      <w:proofErr w:type="spellStart"/>
      <w:r w:rsidRPr="00331CE7">
        <w:rPr>
          <w:rFonts w:ascii="GHEA Grapalat" w:hAnsi="GHEA Grapalat" w:cs="Sylfaen"/>
          <w:b/>
          <w:bCs/>
          <w:color w:val="FF0000"/>
          <w:sz w:val="22"/>
          <w:szCs w:val="22"/>
        </w:rPr>
        <w:t>Դեղորայքը</w:t>
      </w:r>
      <w:proofErr w:type="spellEnd"/>
      <w:r w:rsidRPr="00331CE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bCs/>
          <w:color w:val="FF0000"/>
          <w:sz w:val="22"/>
          <w:szCs w:val="22"/>
        </w:rPr>
        <w:t>պետք</w:t>
      </w:r>
      <w:proofErr w:type="spellEnd"/>
      <w:r w:rsidRPr="00331CE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GHEA Grapalat" w:hAnsi="GHEA Grapalat" w:cs="Sylfaen"/>
          <w:b/>
          <w:bCs/>
          <w:color w:val="FF0000"/>
          <w:sz w:val="22"/>
          <w:szCs w:val="22"/>
        </w:rPr>
        <w:t>է</w:t>
      </w:r>
      <w:r w:rsidRPr="00331CE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bCs/>
          <w:color w:val="FF0000"/>
          <w:sz w:val="22"/>
          <w:szCs w:val="22"/>
        </w:rPr>
        <w:t>գրանցված</w:t>
      </w:r>
      <w:proofErr w:type="spellEnd"/>
      <w:r w:rsidRPr="00331CE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bCs/>
          <w:color w:val="FF0000"/>
          <w:sz w:val="22"/>
          <w:szCs w:val="22"/>
        </w:rPr>
        <w:t>լինի</w:t>
      </w:r>
      <w:proofErr w:type="spellEnd"/>
      <w:r w:rsidRPr="00331CE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bCs/>
          <w:color w:val="FF0000"/>
          <w:sz w:val="22"/>
          <w:szCs w:val="22"/>
        </w:rPr>
        <w:t>Հայաստանի</w:t>
      </w:r>
      <w:proofErr w:type="spellEnd"/>
      <w:r w:rsidRPr="00331CE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 xml:space="preserve"> </w:t>
      </w:r>
      <w:proofErr w:type="spellStart"/>
      <w:r w:rsidRPr="00331CE7">
        <w:rPr>
          <w:rFonts w:ascii="GHEA Grapalat" w:hAnsi="GHEA Grapalat" w:cs="Sylfaen"/>
          <w:b/>
          <w:bCs/>
          <w:color w:val="FF0000"/>
          <w:sz w:val="22"/>
          <w:szCs w:val="22"/>
        </w:rPr>
        <w:t>Հանրապետությունում</w:t>
      </w:r>
      <w:proofErr w:type="spellEnd"/>
      <w:r w:rsidRPr="00331CE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:</w:t>
      </w:r>
    </w:p>
    <w:p w14:paraId="68B952AF" w14:textId="77777777" w:rsidR="00331CE7" w:rsidRPr="00331CE7" w:rsidRDefault="00331CE7" w:rsidP="00331CE7">
      <w:pPr>
        <w:pStyle w:val="Default"/>
        <w:ind w:left="360"/>
        <w:jc w:val="both"/>
        <w:rPr>
          <w:rFonts w:ascii="GHEA Grapalat" w:hAnsi="GHEA Grapalat"/>
          <w:b/>
          <w:color w:val="FF0000"/>
          <w:sz w:val="22"/>
          <w:szCs w:val="22"/>
          <w:lang w:val="af-ZA"/>
        </w:rPr>
      </w:pPr>
      <w:r w:rsidRPr="00331CE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6.</w:t>
      </w:r>
      <w:r w:rsidRPr="00331CE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 xml:space="preserve">ՀՀ </w:t>
      </w:r>
      <w:r w:rsidRPr="00331CE7">
        <w:rPr>
          <w:rFonts w:ascii="GHEA Grapalat" w:hAnsi="GHEA Grapalat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b/>
          <w:color w:val="FF0000"/>
          <w:sz w:val="22"/>
          <w:szCs w:val="22"/>
          <w:shd w:val="clear" w:color="auto" w:fill="FFFFFF"/>
          <w:lang w:val="af-ZA"/>
        </w:rPr>
        <w:t>«</w:t>
      </w:r>
      <w:proofErr w:type="spellStart"/>
      <w:r w:rsidRPr="00331CE7">
        <w:rPr>
          <w:b/>
          <w:color w:val="FF0000"/>
          <w:sz w:val="22"/>
          <w:szCs w:val="22"/>
          <w:shd w:val="clear" w:color="auto" w:fill="FFFFFF"/>
        </w:rPr>
        <w:t>Դեղերի</w:t>
      </w:r>
      <w:proofErr w:type="spellEnd"/>
      <w:r w:rsidRPr="00331CE7">
        <w:rPr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b/>
          <w:color w:val="FF0000"/>
          <w:sz w:val="22"/>
          <w:szCs w:val="22"/>
          <w:shd w:val="clear" w:color="auto" w:fill="FFFFFF"/>
        </w:rPr>
        <w:t>մասին</w:t>
      </w:r>
      <w:proofErr w:type="spellEnd"/>
      <w:r w:rsidRPr="00331CE7">
        <w:rPr>
          <w:b/>
          <w:color w:val="FF0000"/>
          <w:sz w:val="22"/>
          <w:szCs w:val="22"/>
          <w:shd w:val="clear" w:color="auto" w:fill="FFFFFF"/>
          <w:lang w:val="af-ZA"/>
        </w:rPr>
        <w:t>»</w:t>
      </w:r>
      <w:r w:rsidRPr="00331CE7">
        <w:rPr>
          <w:rFonts w:ascii="Arial" w:hAnsi="Arial" w:cs="Arial"/>
          <w:b/>
          <w:color w:val="FF0000"/>
          <w:sz w:val="22"/>
          <w:szCs w:val="22"/>
          <w:shd w:val="clear" w:color="auto" w:fill="FFFFFF"/>
          <w:lang w:val="af-ZA"/>
        </w:rPr>
        <w:t> 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օրենքի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համաձայն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՝</w:t>
      </w:r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ՀՀ</w:t>
      </w:r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>-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ում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դեղերի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մեծածախ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իրացում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կարող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է</w:t>
      </w:r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կատարվել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միայն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մեծածախ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իրացման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լիցենզիայի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առկայության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դեպքում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իրավաբանական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անձանց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կամ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անհատ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ձեռնարկատերերի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՝</w:t>
      </w:r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մատակարարների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կողմից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անկախ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կազմակերպության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կարգավիճակից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/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պետական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,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թե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 xml:space="preserve"> </w:t>
      </w:r>
      <w:proofErr w:type="spellStart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</w:rPr>
        <w:t>մասնավոր</w:t>
      </w:r>
      <w:proofErr w:type="spellEnd"/>
      <w:r w:rsidRPr="00331CE7">
        <w:rPr>
          <w:rFonts w:ascii="GHEA Grapalat" w:hAnsi="GHEA Grapalat" w:cs="Arial"/>
          <w:b/>
          <w:color w:val="FF0000"/>
          <w:sz w:val="22"/>
          <w:szCs w:val="22"/>
          <w:shd w:val="clear" w:color="auto" w:fill="FFFFFF"/>
          <w:lang w:val="af-ZA"/>
        </w:rPr>
        <w:t>/:</w:t>
      </w:r>
    </w:p>
    <w:p w14:paraId="28A5F398" w14:textId="77777777" w:rsidR="00331CE7" w:rsidRPr="00331CE7" w:rsidRDefault="00331CE7" w:rsidP="00331CE7">
      <w:pPr>
        <w:jc w:val="both"/>
        <w:rPr>
          <w:rFonts w:ascii="Times Armenian" w:hAnsi="Times Armenian" w:cs="Arial"/>
          <w:b/>
          <w:color w:val="FF0000"/>
          <w:sz w:val="22"/>
          <w:szCs w:val="22"/>
          <w:lang w:val="af-ZA"/>
        </w:rPr>
      </w:pPr>
      <w:r w:rsidRPr="00331CE7">
        <w:rPr>
          <w:rFonts w:ascii="Times Armenian" w:hAnsi="Times Armenian" w:cs="Arial"/>
          <w:b/>
          <w:color w:val="FF0000"/>
          <w:sz w:val="22"/>
          <w:szCs w:val="22"/>
          <w:lang w:val="af-ZA"/>
        </w:rPr>
        <w:t xml:space="preserve">²åñ³ÝùÇ ï»Õ³÷áËáõÙÁ ³íïáïñ³Ýëåáñïáí, µ»éÝ³Ã³÷áõÙÁ` µ³Ýíáñ³Ï³Ý áõÅáí Ï³ï³ñíáõÙ ¿ Ù³ï³Ï³ñ³ñÇ ÏáÕÙÇó: </w:t>
      </w:r>
      <w:r w:rsidRPr="00331CE7">
        <w:rPr>
          <w:rFonts w:ascii="Sylfaen" w:hAnsi="Sylfaen" w:cs="Arial"/>
          <w:b/>
          <w:color w:val="FF0000"/>
          <w:sz w:val="22"/>
          <w:szCs w:val="22"/>
          <w:lang w:val="af-ZA"/>
        </w:rPr>
        <w:t>Ապրանքը</w:t>
      </w:r>
      <w:r w:rsidRPr="00331CE7">
        <w:rPr>
          <w:rFonts w:ascii="Times Armenian" w:hAnsi="Times Armenian" w:cs="Arial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Sylfaen" w:hAnsi="Sylfaen" w:cs="Arial"/>
          <w:b/>
          <w:color w:val="FF0000"/>
          <w:sz w:val="22"/>
          <w:szCs w:val="22"/>
          <w:lang w:val="af-ZA"/>
        </w:rPr>
        <w:t>մատակարարվում</w:t>
      </w:r>
      <w:r w:rsidRPr="00331CE7">
        <w:rPr>
          <w:rFonts w:ascii="Times Armenian" w:hAnsi="Times Armenian" w:cs="Arial"/>
          <w:b/>
          <w:color w:val="FF0000"/>
          <w:sz w:val="22"/>
          <w:szCs w:val="22"/>
          <w:lang w:val="af-ZA"/>
        </w:rPr>
        <w:t xml:space="preserve"> </w:t>
      </w:r>
      <w:r w:rsidRPr="00331CE7">
        <w:rPr>
          <w:rFonts w:ascii="Sylfaen" w:hAnsi="Sylfaen" w:cs="Arial"/>
          <w:b/>
          <w:color w:val="FF0000"/>
          <w:sz w:val="22"/>
          <w:szCs w:val="22"/>
          <w:lang w:val="af-ZA"/>
        </w:rPr>
        <w:t>է</w:t>
      </w:r>
      <w:r w:rsidRPr="00331CE7">
        <w:rPr>
          <w:rFonts w:ascii="Times Armenian" w:hAnsi="Times Armenian" w:cs="Arial"/>
          <w:b/>
          <w:color w:val="FF0000"/>
          <w:sz w:val="22"/>
          <w:szCs w:val="22"/>
          <w:lang w:val="af-ZA"/>
        </w:rPr>
        <w:t xml:space="preserve">  </w:t>
      </w:r>
      <w:r w:rsidRPr="00331CE7">
        <w:rPr>
          <w:rFonts w:ascii="Sylfaen" w:hAnsi="Sylfaen" w:cs="Arial"/>
          <w:b/>
          <w:color w:val="FF0000"/>
          <w:sz w:val="22"/>
          <w:szCs w:val="22"/>
          <w:lang w:val="af-ZA"/>
        </w:rPr>
        <w:t>ք</w:t>
      </w:r>
      <w:r w:rsidRPr="00331CE7">
        <w:rPr>
          <w:rFonts w:ascii="Times Armenian" w:hAnsi="Times Armenian" w:cs="Arial"/>
          <w:b/>
          <w:color w:val="FF0000"/>
          <w:sz w:val="22"/>
          <w:szCs w:val="22"/>
          <w:lang w:val="af-ZA"/>
        </w:rPr>
        <w:t xml:space="preserve">. </w:t>
      </w:r>
      <w:r w:rsidRPr="00331CE7">
        <w:rPr>
          <w:rFonts w:ascii="Sylfaen" w:hAnsi="Sylfaen" w:cs="Arial"/>
          <w:b/>
          <w:color w:val="FF0000"/>
          <w:sz w:val="22"/>
          <w:szCs w:val="22"/>
          <w:lang w:val="af-ZA"/>
        </w:rPr>
        <w:t>Երևան</w:t>
      </w:r>
      <w:r w:rsidRPr="00331CE7">
        <w:rPr>
          <w:rFonts w:ascii="Times Armenian" w:hAnsi="Times Armenian" w:cs="Arial"/>
          <w:b/>
          <w:color w:val="FF0000"/>
          <w:sz w:val="22"/>
          <w:szCs w:val="22"/>
          <w:lang w:val="af-ZA"/>
        </w:rPr>
        <w:t xml:space="preserve">, </w:t>
      </w:r>
      <w:r w:rsidRPr="00331CE7">
        <w:rPr>
          <w:rFonts w:ascii="Sylfaen" w:hAnsi="Sylfaen" w:cs="Arial"/>
          <w:b/>
          <w:color w:val="FF0000"/>
          <w:sz w:val="22"/>
          <w:szCs w:val="22"/>
          <w:lang w:val="af-ZA"/>
        </w:rPr>
        <w:t>Ամիրյան</w:t>
      </w:r>
      <w:r w:rsidRPr="00331CE7">
        <w:rPr>
          <w:rFonts w:ascii="Times Armenian" w:hAnsi="Times Armenian" w:cs="Arial"/>
          <w:b/>
          <w:color w:val="FF0000"/>
          <w:sz w:val="22"/>
          <w:szCs w:val="22"/>
          <w:lang w:val="af-ZA"/>
        </w:rPr>
        <w:t xml:space="preserve"> 23 </w:t>
      </w:r>
      <w:r w:rsidRPr="00331CE7">
        <w:rPr>
          <w:rFonts w:ascii="Sylfaen" w:hAnsi="Sylfaen" w:cs="Arial"/>
          <w:b/>
          <w:color w:val="FF0000"/>
          <w:sz w:val="22"/>
          <w:szCs w:val="22"/>
          <w:lang w:val="af-ZA"/>
        </w:rPr>
        <w:t>հասցեով</w:t>
      </w:r>
      <w:r w:rsidRPr="00331CE7">
        <w:rPr>
          <w:rFonts w:ascii="Times Armenian" w:hAnsi="Times Armenian" w:cs="Arial"/>
          <w:b/>
          <w:color w:val="FF0000"/>
          <w:sz w:val="22"/>
          <w:szCs w:val="22"/>
          <w:lang w:val="af-ZA"/>
        </w:rPr>
        <w:t>:</w:t>
      </w:r>
    </w:p>
    <w:p w14:paraId="4C465038" w14:textId="77777777" w:rsidR="00747BC3" w:rsidRPr="00331CE7" w:rsidRDefault="00747BC3">
      <w:pPr>
        <w:rPr>
          <w:sz w:val="22"/>
          <w:szCs w:val="22"/>
          <w:lang w:val="af-ZA"/>
        </w:rPr>
      </w:pPr>
    </w:p>
    <w:p w14:paraId="72D5F9C2" w14:textId="77777777" w:rsidR="00331CE7" w:rsidRPr="00331CE7" w:rsidRDefault="00331CE7">
      <w:pPr>
        <w:rPr>
          <w:sz w:val="22"/>
          <w:szCs w:val="22"/>
          <w:lang w:val="af-ZA"/>
        </w:rPr>
      </w:pPr>
    </w:p>
    <w:p w14:paraId="0861E81B" w14:textId="77777777" w:rsidR="00331CE7" w:rsidRPr="00E64BE3" w:rsidRDefault="00331CE7" w:rsidP="00331CE7">
      <w:pPr>
        <w:rPr>
          <w:rFonts w:ascii="GHEA Grapalat" w:hAnsi="GHEA Grapalat"/>
          <w:b/>
          <w:bCs/>
          <w:sz w:val="26"/>
          <w:szCs w:val="26"/>
          <w:lang w:val="ru-RU"/>
        </w:rPr>
      </w:pPr>
      <w:r w:rsidRPr="00E64BE3">
        <w:rPr>
          <w:rFonts w:ascii="GHEA Grapalat" w:hAnsi="GHEA Grapalat"/>
          <w:b/>
          <w:bCs/>
          <w:sz w:val="26"/>
          <w:szCs w:val="26"/>
          <w:lang w:val="ru-RU"/>
        </w:rPr>
        <w:t>Примечание</w:t>
      </w:r>
    </w:p>
    <w:p w14:paraId="2F1204BD" w14:textId="77777777" w:rsidR="00331CE7" w:rsidRPr="00331CE7" w:rsidRDefault="00331CE7" w:rsidP="00331CE7">
      <w:pPr>
        <w:rPr>
          <w:rFonts w:ascii="GHEA Grapalat" w:hAnsi="GHEA Grapalat"/>
          <w:sz w:val="22"/>
          <w:szCs w:val="22"/>
          <w:lang w:val="ru-RU"/>
        </w:rPr>
      </w:pPr>
      <w:r w:rsidRPr="00331CE7">
        <w:rPr>
          <w:rFonts w:ascii="Calibri" w:hAnsi="Calibri"/>
          <w:color w:val="212121"/>
          <w:sz w:val="22"/>
          <w:szCs w:val="22"/>
          <w:lang w:val="ru-RU"/>
        </w:rPr>
        <w:t xml:space="preserve">1. </w:t>
      </w:r>
      <w:r w:rsidRPr="00331CE7">
        <w:rPr>
          <w:rFonts w:ascii="GHEA Grapalat" w:hAnsi="GHEA Grapalat"/>
          <w:sz w:val="22"/>
          <w:szCs w:val="22"/>
          <w:lang w:val="ru-RU"/>
        </w:rPr>
        <w:t>На момент доставки сроки годности лекарств должны быть следующими:</w:t>
      </w:r>
    </w:p>
    <w:p w14:paraId="614C9196" w14:textId="77777777" w:rsidR="00331CE7" w:rsidRPr="00331CE7" w:rsidRDefault="00331CE7" w:rsidP="00331CE7">
      <w:pPr>
        <w:rPr>
          <w:rFonts w:ascii="inherit" w:hAnsi="inherit"/>
          <w:color w:val="212121"/>
          <w:sz w:val="22"/>
          <w:szCs w:val="22"/>
          <w:lang w:val="ru-RU"/>
        </w:rPr>
      </w:pPr>
      <w:r w:rsidRPr="00331CE7">
        <w:rPr>
          <w:rFonts w:ascii="inherit" w:hAnsi="inherit"/>
          <w:color w:val="212121"/>
          <w:sz w:val="22"/>
          <w:szCs w:val="22"/>
          <w:lang w:val="ru-RU"/>
        </w:rPr>
        <w:t>а. лекарства с</w:t>
      </w:r>
      <w:r w:rsidRPr="00331CE7">
        <w:rPr>
          <w:rFonts w:ascii="Sylfaen" w:hAnsi="Sylfaen"/>
          <w:color w:val="212121"/>
          <w:sz w:val="22"/>
          <w:szCs w:val="22"/>
          <w:lang w:val="hy-AM"/>
        </w:rPr>
        <w:t xml:space="preserve">о сроком </w:t>
      </w:r>
      <w:proofErr w:type="gramStart"/>
      <w:r w:rsidRPr="00331CE7">
        <w:rPr>
          <w:rFonts w:ascii="Sylfaen" w:hAnsi="Sylfaen"/>
          <w:color w:val="212121"/>
          <w:sz w:val="22"/>
          <w:szCs w:val="22"/>
          <w:lang w:val="hy-AM"/>
        </w:rPr>
        <w:t>годности</w:t>
      </w:r>
      <w:r w:rsidRPr="00331CE7">
        <w:rPr>
          <w:rFonts w:ascii="inherit" w:hAnsi="inherit"/>
          <w:color w:val="212121"/>
          <w:sz w:val="22"/>
          <w:szCs w:val="22"/>
          <w:lang w:val="ru-RU"/>
        </w:rPr>
        <w:t xml:space="preserve">  2</w:t>
      </w:r>
      <w:proofErr w:type="gramEnd"/>
      <w:r w:rsidRPr="00331CE7">
        <w:rPr>
          <w:rFonts w:ascii="inherit" w:hAnsi="inherit"/>
          <w:color w:val="212121"/>
          <w:sz w:val="22"/>
          <w:szCs w:val="22"/>
          <w:lang w:val="ru-RU"/>
        </w:rPr>
        <w:t xml:space="preserve">,5 </w:t>
      </w:r>
      <w:proofErr w:type="gramStart"/>
      <w:r w:rsidRPr="00331CE7">
        <w:rPr>
          <w:rFonts w:ascii="Calibri" w:hAnsi="Calibri"/>
          <w:color w:val="212121"/>
          <w:sz w:val="22"/>
          <w:szCs w:val="22"/>
          <w:lang w:val="ru-RU"/>
        </w:rPr>
        <w:t>года</w:t>
      </w:r>
      <w:r w:rsidRPr="00331CE7">
        <w:rPr>
          <w:rFonts w:ascii="inherit" w:hAnsi="inherit"/>
          <w:color w:val="212121"/>
          <w:sz w:val="22"/>
          <w:szCs w:val="22"/>
          <w:lang w:val="ru-RU"/>
        </w:rPr>
        <w:t xml:space="preserve">  и</w:t>
      </w:r>
      <w:proofErr w:type="gramEnd"/>
      <w:r w:rsidRPr="00331CE7">
        <w:rPr>
          <w:rFonts w:ascii="inherit" w:hAnsi="inherit"/>
          <w:color w:val="212121"/>
          <w:sz w:val="22"/>
          <w:szCs w:val="22"/>
          <w:lang w:val="ru-RU"/>
        </w:rPr>
        <w:t xml:space="preserve"> больше на момент доставки должны иметь не менее 24 месяцев остаточно</w:t>
      </w:r>
      <w:r w:rsidRPr="00331CE7">
        <w:rPr>
          <w:rFonts w:ascii="Sylfaen" w:hAnsi="Sylfaen"/>
          <w:color w:val="212121"/>
          <w:sz w:val="22"/>
          <w:szCs w:val="22"/>
          <w:lang w:val="hy-AM"/>
        </w:rPr>
        <w:t>го</w:t>
      </w:r>
      <w:r w:rsidRPr="00331CE7">
        <w:rPr>
          <w:rFonts w:ascii="inherit" w:hAnsi="inherit"/>
          <w:color w:val="212121"/>
          <w:sz w:val="22"/>
          <w:szCs w:val="22"/>
          <w:lang w:val="ru-RU"/>
        </w:rPr>
        <w:t xml:space="preserve"> </w:t>
      </w:r>
      <w:r w:rsidRPr="00331CE7">
        <w:rPr>
          <w:rFonts w:ascii="Sylfaen" w:hAnsi="Sylfaen"/>
          <w:color w:val="212121"/>
          <w:sz w:val="22"/>
          <w:szCs w:val="22"/>
          <w:lang w:val="hy-AM"/>
        </w:rPr>
        <w:t>срока</w:t>
      </w:r>
      <w:r w:rsidRPr="00331CE7">
        <w:rPr>
          <w:rFonts w:ascii="inherit" w:hAnsi="inherit"/>
          <w:color w:val="212121"/>
          <w:sz w:val="22"/>
          <w:szCs w:val="22"/>
          <w:lang w:val="ru-RU"/>
        </w:rPr>
        <w:t>,</w:t>
      </w:r>
    </w:p>
    <w:p w14:paraId="517A19E8" w14:textId="77777777" w:rsidR="00331CE7" w:rsidRPr="00331CE7" w:rsidRDefault="00331CE7" w:rsidP="00331CE7">
      <w:pPr>
        <w:rPr>
          <w:rFonts w:ascii="Calibri" w:hAnsi="Calibri"/>
          <w:color w:val="212121"/>
          <w:sz w:val="22"/>
          <w:szCs w:val="22"/>
          <w:lang w:val="ru-RU"/>
        </w:rPr>
      </w:pPr>
      <w:r w:rsidRPr="00331CE7">
        <w:rPr>
          <w:rFonts w:ascii="inherit" w:hAnsi="inherit"/>
          <w:color w:val="212121"/>
          <w:sz w:val="22"/>
          <w:szCs w:val="22"/>
          <w:lang w:val="ru-RU"/>
        </w:rPr>
        <w:t>б. а лекарственные средства с</w:t>
      </w:r>
      <w:r w:rsidRPr="00331CE7">
        <w:rPr>
          <w:rFonts w:ascii="Sylfaen" w:hAnsi="Sylfaen"/>
          <w:color w:val="212121"/>
          <w:sz w:val="22"/>
          <w:szCs w:val="22"/>
          <w:lang w:val="hy-AM"/>
        </w:rPr>
        <w:t>о сроком годности</w:t>
      </w:r>
      <w:r w:rsidRPr="00331CE7">
        <w:rPr>
          <w:rFonts w:ascii="inherit" w:hAnsi="inherit"/>
          <w:color w:val="212121"/>
          <w:sz w:val="22"/>
          <w:szCs w:val="22"/>
          <w:lang w:val="ru-RU"/>
        </w:rPr>
        <w:t xml:space="preserve"> до 2,5 лет на момент доставки должны составлять не менее 12 месяцев остаточно</w:t>
      </w:r>
      <w:r w:rsidRPr="00331CE7">
        <w:rPr>
          <w:rFonts w:ascii="Sylfaen" w:hAnsi="Sylfaen"/>
          <w:color w:val="212121"/>
          <w:sz w:val="22"/>
          <w:szCs w:val="22"/>
          <w:lang w:val="hy-AM"/>
        </w:rPr>
        <w:t>го</w:t>
      </w:r>
      <w:r w:rsidRPr="00331CE7">
        <w:rPr>
          <w:rFonts w:ascii="inherit" w:hAnsi="inherit"/>
          <w:color w:val="212121"/>
          <w:sz w:val="22"/>
          <w:szCs w:val="22"/>
          <w:lang w:val="ru-RU"/>
        </w:rPr>
        <w:t xml:space="preserve"> </w:t>
      </w:r>
      <w:r w:rsidRPr="00331CE7">
        <w:rPr>
          <w:rFonts w:ascii="Sylfaen" w:hAnsi="Sylfaen"/>
          <w:color w:val="212121"/>
          <w:sz w:val="22"/>
          <w:szCs w:val="22"/>
          <w:lang w:val="hy-AM"/>
        </w:rPr>
        <w:t>срока</w:t>
      </w:r>
      <w:r w:rsidRPr="00331CE7">
        <w:rPr>
          <w:rFonts w:ascii="inherit" w:hAnsi="inherit"/>
          <w:color w:val="212121"/>
          <w:sz w:val="22"/>
          <w:szCs w:val="22"/>
          <w:lang w:val="ru-RU"/>
        </w:rPr>
        <w:t xml:space="preserve"> годности.</w:t>
      </w:r>
    </w:p>
    <w:p w14:paraId="5440C122" w14:textId="77777777" w:rsidR="00331CE7" w:rsidRPr="00331CE7" w:rsidRDefault="00331CE7" w:rsidP="00331CE7">
      <w:pPr>
        <w:jc w:val="both"/>
        <w:rPr>
          <w:rFonts w:ascii="GHEA Grapalat" w:hAnsi="GHEA Grapalat"/>
          <w:b/>
          <w:color w:val="FF0000"/>
          <w:sz w:val="22"/>
          <w:szCs w:val="22"/>
          <w:lang w:val="af-ZA"/>
        </w:rPr>
      </w:pPr>
      <w:r w:rsidRPr="00331CE7">
        <w:rPr>
          <w:rFonts w:ascii="GHEA Grapalat" w:hAnsi="GHEA Grapalat"/>
          <w:sz w:val="22"/>
          <w:szCs w:val="22"/>
          <w:lang w:val="ru-RU"/>
        </w:rPr>
        <w:t>2</w:t>
      </w:r>
      <w:r w:rsidRPr="00331CE7">
        <w:rPr>
          <w:rFonts w:ascii="GHEA Grapalat" w:hAnsi="GHEA Grapalat"/>
          <w:sz w:val="22"/>
          <w:szCs w:val="22"/>
          <w:lang w:val="af-ZA"/>
        </w:rPr>
        <w:t>.</w:t>
      </w:r>
      <w:r w:rsidRPr="00331CE7">
        <w:rPr>
          <w:rFonts w:ascii="GHEA Grapalat" w:hAnsi="GHEA Grapalat" w:cs="Cambria Math"/>
          <w:sz w:val="22"/>
          <w:szCs w:val="22"/>
          <w:lang w:val="ru-RU"/>
        </w:rPr>
        <w:t>По</w:t>
      </w:r>
      <w:r w:rsidRPr="00331CE7">
        <w:rPr>
          <w:rFonts w:ascii="GHEA Grapalat" w:hAnsi="GHEA Grapalat" w:cs="Arial"/>
          <w:sz w:val="22"/>
          <w:szCs w:val="22"/>
          <w:lang w:val="ru-RU"/>
        </w:rPr>
        <w:t xml:space="preserve"> </w:t>
      </w:r>
      <w:r w:rsidRPr="00331CE7">
        <w:rPr>
          <w:rFonts w:ascii="GHEA Grapalat" w:hAnsi="GHEA Grapalat" w:cs="Cambria Math"/>
          <w:sz w:val="22"/>
          <w:szCs w:val="22"/>
          <w:lang w:val="ru-RU"/>
        </w:rPr>
        <w:t>лотам</w:t>
      </w:r>
      <w:r w:rsidRPr="00331CE7">
        <w:rPr>
          <w:rFonts w:ascii="GHEA Grapalat" w:hAnsi="GHEA Grapalat" w:cs="Arial"/>
          <w:sz w:val="22"/>
          <w:szCs w:val="22"/>
          <w:lang w:val="ru-RU"/>
        </w:rPr>
        <w:t xml:space="preserve"> </w:t>
      </w:r>
      <w:r w:rsidRPr="00331CE7">
        <w:rPr>
          <w:rFonts w:ascii="GHEA Grapalat" w:hAnsi="GHEA Grapalat" w:cs="Arial Armenian"/>
          <w:sz w:val="22"/>
          <w:szCs w:val="22"/>
          <w:lang w:val="af-ZA"/>
        </w:rPr>
        <w:t>NN56-82  н</w:t>
      </w:r>
      <w:r w:rsidRPr="00331CE7">
        <w:rPr>
          <w:rFonts w:ascii="GHEA Grapalat" w:hAnsi="GHEA Grapalat"/>
          <w:sz w:val="22"/>
          <w:szCs w:val="22"/>
          <w:lang w:val="ru-RU"/>
        </w:rPr>
        <w:t xml:space="preserve">а момент доставки  остаточный срок годности для товаров, имеющих срок годности до 1 года,- по меньшей мере 75%, для товаров со сроком годности 1-2 года - по меньшей мере 2/3, для товаров со сроком годности более 2 лет - по меньшей мере 15 месяцев. </w:t>
      </w:r>
    </w:p>
    <w:p w14:paraId="533E05C0" w14:textId="77777777" w:rsidR="00331CE7" w:rsidRPr="00331CE7" w:rsidRDefault="00331CE7" w:rsidP="00331CE7">
      <w:pPr>
        <w:rPr>
          <w:rFonts w:ascii="Calibri" w:hAnsi="Calibri" w:cs="Courier New"/>
          <w:color w:val="202124"/>
          <w:sz w:val="22"/>
          <w:szCs w:val="22"/>
          <w:lang w:val="ru-RU"/>
        </w:rPr>
      </w:pPr>
      <w:r w:rsidRPr="00331CE7">
        <w:rPr>
          <w:rFonts w:ascii="Calibri" w:hAnsi="Calibri"/>
          <w:color w:val="212121"/>
          <w:sz w:val="22"/>
          <w:szCs w:val="22"/>
          <w:lang w:val="ru-RU"/>
        </w:rPr>
        <w:t xml:space="preserve">3. </w:t>
      </w:r>
      <w:r w:rsidRPr="00331CE7">
        <w:rPr>
          <w:rFonts w:ascii="inherit" w:hAnsi="inherit"/>
          <w:color w:val="212121"/>
          <w:sz w:val="22"/>
          <w:szCs w:val="22"/>
          <w:lang w:val="ru-RU"/>
        </w:rPr>
        <w:t xml:space="preserve"> </w:t>
      </w:r>
      <w:r w:rsidRPr="00331CE7">
        <w:rPr>
          <w:rFonts w:ascii="Calibri" w:hAnsi="Calibri" w:cs="Courier New"/>
          <w:color w:val="202124"/>
          <w:sz w:val="22"/>
          <w:szCs w:val="22"/>
          <w:lang w:val="ru-RU"/>
        </w:rPr>
        <w:t xml:space="preserve">Технические характеристики препаратов составлены в соответствии с постановлением Правительства РА </w:t>
      </w:r>
      <w:r w:rsidRPr="00331CE7">
        <w:rPr>
          <w:rFonts w:ascii="Calibri" w:hAnsi="Calibri" w:cs="Courier New"/>
          <w:color w:val="202124"/>
          <w:sz w:val="22"/>
          <w:szCs w:val="22"/>
        </w:rPr>
        <w:t>N</w:t>
      </w:r>
      <w:r w:rsidRPr="00331CE7">
        <w:rPr>
          <w:rFonts w:ascii="Calibri" w:hAnsi="Calibri" w:cs="Courier New"/>
          <w:color w:val="202124"/>
          <w:sz w:val="22"/>
          <w:szCs w:val="22"/>
          <w:lang w:val="ru-RU"/>
        </w:rPr>
        <w:t>502-Н от 2 мая 2013 года.</w:t>
      </w:r>
    </w:p>
    <w:p w14:paraId="0D6F6CC5" w14:textId="77777777" w:rsidR="00331CE7" w:rsidRPr="00331CE7" w:rsidRDefault="00331CE7" w:rsidP="00331CE7">
      <w:pPr>
        <w:pStyle w:val="HTML"/>
        <w:shd w:val="clear" w:color="auto" w:fill="FFFFFF"/>
        <w:rPr>
          <w:rFonts w:ascii="Calibri" w:hAnsi="Calibri" w:cs="Courier New"/>
          <w:color w:val="202124"/>
          <w:sz w:val="22"/>
          <w:szCs w:val="22"/>
          <w:lang w:val="ru-RU"/>
        </w:rPr>
      </w:pPr>
      <w:r w:rsidRPr="00331CE7">
        <w:rPr>
          <w:rFonts w:ascii="Calibri" w:hAnsi="Calibri"/>
          <w:color w:val="212121"/>
          <w:sz w:val="22"/>
          <w:szCs w:val="22"/>
          <w:lang w:val="ru-RU"/>
        </w:rPr>
        <w:t xml:space="preserve">4. </w:t>
      </w:r>
      <w:r w:rsidRPr="00331CE7">
        <w:rPr>
          <w:sz w:val="22"/>
          <w:szCs w:val="22"/>
          <w:lang w:val="ru-RU"/>
        </w:rPr>
        <w:t xml:space="preserve"> </w:t>
      </w:r>
      <w:r w:rsidRPr="00331CE7">
        <w:rPr>
          <w:rFonts w:ascii="Calibri" w:hAnsi="Calibri" w:cs="Courier New"/>
          <w:color w:val="202124"/>
          <w:sz w:val="22"/>
          <w:szCs w:val="22"/>
          <w:lang w:val="ru-RU"/>
        </w:rPr>
        <w:t xml:space="preserve">При доставке лекарственных средств представляется сертификат качества поставляемой </w:t>
      </w:r>
      <w:r w:rsidRPr="00331CE7">
        <w:rPr>
          <w:rFonts w:ascii="Calibri" w:hAnsi="Calibri" w:cs="Cambria Math"/>
          <w:color w:val="222222"/>
          <w:sz w:val="22"/>
          <w:szCs w:val="22"/>
          <w:shd w:val="clear" w:color="auto" w:fill="F8F9FA"/>
          <w:lang w:val="ru-RU"/>
        </w:rPr>
        <w:t>партии</w:t>
      </w:r>
      <w:r w:rsidRPr="00331CE7">
        <w:rPr>
          <w:rFonts w:ascii="Calibri" w:hAnsi="Calibri" w:cs="Arial"/>
          <w:color w:val="222222"/>
          <w:sz w:val="22"/>
          <w:szCs w:val="22"/>
          <w:shd w:val="clear" w:color="auto" w:fill="F8F9FA"/>
          <w:lang w:val="ru-RU"/>
        </w:rPr>
        <w:t xml:space="preserve"> </w:t>
      </w:r>
      <w:r w:rsidRPr="00331CE7">
        <w:rPr>
          <w:rFonts w:ascii="Calibri" w:hAnsi="Calibri" w:cs="Cambria Math"/>
          <w:color w:val="222222"/>
          <w:sz w:val="22"/>
          <w:szCs w:val="22"/>
          <w:shd w:val="clear" w:color="auto" w:fill="F8F9FA"/>
          <w:lang w:val="ru-RU"/>
        </w:rPr>
        <w:t>и</w:t>
      </w:r>
      <w:r w:rsidRPr="00331CE7">
        <w:rPr>
          <w:rFonts w:ascii="Calibri" w:hAnsi="Calibri" w:cs="Courier New"/>
          <w:color w:val="202124"/>
          <w:sz w:val="22"/>
          <w:szCs w:val="22"/>
          <w:lang w:val="ru-RU"/>
        </w:rPr>
        <w:t xml:space="preserve"> документы, предусмотренные постановлением Правительства Республики Армения от 2 мая 2013 года N502-Н (</w:t>
      </w:r>
      <w:proofErr w:type="gramStart"/>
      <w:r w:rsidRPr="00331CE7">
        <w:rPr>
          <w:rFonts w:ascii="Calibri" w:hAnsi="Calibri" w:cs="Arial"/>
          <w:color w:val="222222"/>
          <w:sz w:val="22"/>
          <w:szCs w:val="22"/>
          <w:shd w:val="clear" w:color="auto" w:fill="F8F9FA"/>
          <w:lang w:val="ru-RU"/>
        </w:rPr>
        <w:t>8  под</w:t>
      </w:r>
      <w:r w:rsidRPr="00331CE7">
        <w:rPr>
          <w:rFonts w:ascii="Calibri" w:hAnsi="Calibri" w:cs="Cambria Math"/>
          <w:color w:val="222222"/>
          <w:sz w:val="22"/>
          <w:szCs w:val="22"/>
          <w:shd w:val="clear" w:color="auto" w:fill="F8F9FA"/>
          <w:lang w:val="ru-RU"/>
        </w:rPr>
        <w:t>пункт</w:t>
      </w:r>
      <w:proofErr w:type="gramEnd"/>
      <w:r w:rsidRPr="00331CE7">
        <w:rPr>
          <w:rFonts w:ascii="Calibri" w:hAnsi="Calibri" w:cs="Cambria Math"/>
          <w:color w:val="222222"/>
          <w:sz w:val="22"/>
          <w:szCs w:val="22"/>
          <w:shd w:val="clear" w:color="auto" w:fill="F8F9FA"/>
          <w:lang w:val="ru-RU"/>
        </w:rPr>
        <w:t xml:space="preserve"> 3-его пункта</w:t>
      </w:r>
      <w:r w:rsidRPr="00331CE7">
        <w:rPr>
          <w:rFonts w:ascii="Calibri" w:hAnsi="Calibri" w:cs="Arial"/>
          <w:color w:val="222222"/>
          <w:sz w:val="22"/>
          <w:szCs w:val="22"/>
          <w:shd w:val="clear" w:color="auto" w:fill="F8F9FA"/>
          <w:lang w:val="ru-RU"/>
        </w:rPr>
        <w:t xml:space="preserve"> приложения, утвержденного решением</w:t>
      </w:r>
      <w:r w:rsidRPr="00331CE7">
        <w:rPr>
          <w:rFonts w:ascii="Calibri" w:hAnsi="Calibri" w:cs="Courier New"/>
          <w:color w:val="202124"/>
          <w:sz w:val="22"/>
          <w:szCs w:val="22"/>
          <w:lang w:val="ru-RU"/>
        </w:rPr>
        <w:t>).</w:t>
      </w:r>
    </w:p>
    <w:p w14:paraId="06AC8920" w14:textId="77777777" w:rsidR="00331CE7" w:rsidRPr="00331CE7" w:rsidRDefault="00331CE7" w:rsidP="00331CE7">
      <w:pPr>
        <w:pStyle w:val="HTML"/>
        <w:shd w:val="clear" w:color="auto" w:fill="FFFFFF"/>
        <w:rPr>
          <w:rFonts w:ascii="Calibri" w:hAnsi="Calibri"/>
          <w:color w:val="212121"/>
          <w:sz w:val="22"/>
          <w:szCs w:val="22"/>
          <w:lang w:val="ru-RU"/>
        </w:rPr>
      </w:pPr>
      <w:r w:rsidRPr="00331CE7">
        <w:rPr>
          <w:rFonts w:ascii="Calibri" w:hAnsi="Calibri"/>
          <w:color w:val="212121"/>
          <w:sz w:val="22"/>
          <w:szCs w:val="22"/>
          <w:lang w:val="ru-RU"/>
        </w:rPr>
        <w:t xml:space="preserve">5. </w:t>
      </w:r>
      <w:r w:rsidRPr="00331CE7">
        <w:rPr>
          <w:rFonts w:ascii="inherit" w:hAnsi="inherit"/>
          <w:color w:val="212121"/>
          <w:sz w:val="22"/>
          <w:szCs w:val="22"/>
          <w:lang w:val="ru-RU"/>
        </w:rPr>
        <w:t xml:space="preserve"> </w:t>
      </w:r>
      <w:proofErr w:type="spellStart"/>
      <w:proofErr w:type="gramStart"/>
      <w:r w:rsidRPr="00331CE7">
        <w:rPr>
          <w:rFonts w:ascii="inherit" w:hAnsi="inherit"/>
          <w:color w:val="212121"/>
          <w:sz w:val="22"/>
          <w:szCs w:val="22"/>
          <w:lang w:val="ru-RU"/>
        </w:rPr>
        <w:t>Лекарстава</w:t>
      </w:r>
      <w:proofErr w:type="spellEnd"/>
      <w:r w:rsidRPr="00331CE7">
        <w:rPr>
          <w:rFonts w:ascii="inherit" w:hAnsi="inherit"/>
          <w:color w:val="212121"/>
          <w:sz w:val="22"/>
          <w:szCs w:val="22"/>
          <w:lang w:val="ru-RU"/>
        </w:rPr>
        <w:t xml:space="preserve">  должны</w:t>
      </w:r>
      <w:proofErr w:type="gramEnd"/>
      <w:r w:rsidRPr="00331CE7">
        <w:rPr>
          <w:rFonts w:ascii="inherit" w:hAnsi="inherit"/>
          <w:color w:val="212121"/>
          <w:sz w:val="22"/>
          <w:szCs w:val="22"/>
          <w:lang w:val="ru-RU"/>
        </w:rPr>
        <w:t xml:space="preserve"> быть зарегистрированы в Республике Армения.</w:t>
      </w:r>
    </w:p>
    <w:p w14:paraId="24155603" w14:textId="77777777" w:rsidR="00331CE7" w:rsidRPr="00331CE7" w:rsidRDefault="00331CE7" w:rsidP="00331CE7">
      <w:pPr>
        <w:pStyle w:val="HTML"/>
        <w:shd w:val="clear" w:color="auto" w:fill="FFFFFF"/>
        <w:rPr>
          <w:rFonts w:ascii="Calibri" w:hAnsi="Calibri" w:cs="Arial"/>
          <w:color w:val="000000"/>
          <w:sz w:val="22"/>
          <w:szCs w:val="22"/>
          <w:lang w:val="ru-RU"/>
        </w:rPr>
      </w:pP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6.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Согласно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закону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РА</w:t>
      </w:r>
      <w:r w:rsidRPr="00331CE7">
        <w:rPr>
          <w:rFonts w:ascii="GHEA Grapalat" w:hAnsi="GHEA Grapalat" w:cs="Arial"/>
          <w:color w:val="000000"/>
          <w:sz w:val="22"/>
          <w:szCs w:val="22"/>
          <w:lang w:val="ru-RU"/>
        </w:rPr>
        <w:t>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О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лекарствах</w:t>
      </w:r>
      <w:r w:rsidRPr="00331CE7">
        <w:rPr>
          <w:rFonts w:ascii="GHEA Grapalat" w:hAnsi="GHEA Grapalat" w:cs="Cambria Math"/>
          <w:color w:val="000000"/>
          <w:sz w:val="22"/>
          <w:szCs w:val="22"/>
          <w:lang w:val="ru-RU"/>
        </w:rPr>
        <w:t>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,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Оптовая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продажа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лекарств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в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РА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может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производиться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только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при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наличии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лицензии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на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оптовую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реализацию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юридическими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лицами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mbria Math" w:hAnsi="Cambria Math" w:cs="Cambria Math"/>
          <w:color w:val="000000"/>
          <w:sz w:val="22"/>
          <w:szCs w:val="22"/>
          <w:lang w:val="ru-RU"/>
        </w:rPr>
        <w:t>или</w:t>
      </w:r>
      <w:r w:rsidRPr="00331CE7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libri" w:hAnsi="Calibri" w:cs="Cambria Math"/>
          <w:color w:val="000000"/>
          <w:sz w:val="22"/>
          <w:szCs w:val="22"/>
          <w:lang w:val="ru-RU"/>
        </w:rPr>
        <w:t>индивидуальными</w:t>
      </w:r>
      <w:r w:rsidRPr="00331CE7">
        <w:rPr>
          <w:rFonts w:ascii="Calibri" w:hAnsi="Calibri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libri" w:hAnsi="Calibri" w:cs="Cambria Math"/>
          <w:color w:val="000000"/>
          <w:sz w:val="22"/>
          <w:szCs w:val="22"/>
          <w:lang w:val="ru-RU"/>
        </w:rPr>
        <w:t>предпринимателями</w:t>
      </w:r>
      <w:r w:rsidRPr="00331CE7">
        <w:rPr>
          <w:rFonts w:ascii="Calibri" w:hAnsi="Calibri" w:cs="Arial"/>
          <w:color w:val="000000"/>
          <w:sz w:val="22"/>
          <w:szCs w:val="22"/>
          <w:lang w:val="ru-RU"/>
        </w:rPr>
        <w:t xml:space="preserve">, </w:t>
      </w:r>
      <w:r w:rsidRPr="00331CE7">
        <w:rPr>
          <w:rFonts w:ascii="Calibri" w:hAnsi="Calibri" w:cs="Cambria Math"/>
          <w:color w:val="000000"/>
          <w:sz w:val="22"/>
          <w:szCs w:val="22"/>
          <w:lang w:val="ru-RU"/>
        </w:rPr>
        <w:t>поставщиками</w:t>
      </w:r>
      <w:r w:rsidRPr="00331CE7">
        <w:rPr>
          <w:rFonts w:ascii="Calibri" w:hAnsi="Calibri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libri" w:hAnsi="Calibri" w:cs="Cambria Math"/>
          <w:color w:val="000000"/>
          <w:sz w:val="22"/>
          <w:szCs w:val="22"/>
          <w:lang w:val="ru-RU"/>
        </w:rPr>
        <w:t>независимо</w:t>
      </w:r>
      <w:r w:rsidRPr="00331CE7">
        <w:rPr>
          <w:rFonts w:ascii="Calibri" w:hAnsi="Calibri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libri" w:hAnsi="Calibri" w:cs="Cambria Math"/>
          <w:color w:val="000000"/>
          <w:sz w:val="22"/>
          <w:szCs w:val="22"/>
          <w:lang w:val="ru-RU"/>
        </w:rPr>
        <w:t>от</w:t>
      </w:r>
      <w:r w:rsidRPr="00331CE7">
        <w:rPr>
          <w:rFonts w:ascii="Calibri" w:hAnsi="Calibri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libri" w:hAnsi="Calibri" w:cs="Cambria Math"/>
          <w:color w:val="000000"/>
          <w:sz w:val="22"/>
          <w:szCs w:val="22"/>
          <w:lang w:val="ru-RU"/>
        </w:rPr>
        <w:t>статуса</w:t>
      </w:r>
      <w:r w:rsidRPr="00331CE7">
        <w:rPr>
          <w:rFonts w:ascii="Calibri" w:hAnsi="Calibri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libri" w:hAnsi="Calibri" w:cs="Cambria Math"/>
          <w:color w:val="000000"/>
          <w:sz w:val="22"/>
          <w:szCs w:val="22"/>
          <w:lang w:val="ru-RU"/>
        </w:rPr>
        <w:t>организации</w:t>
      </w:r>
      <w:r w:rsidRPr="00331CE7">
        <w:rPr>
          <w:rFonts w:ascii="Calibri" w:hAnsi="Calibri" w:cs="Arial"/>
          <w:color w:val="000000"/>
          <w:sz w:val="22"/>
          <w:szCs w:val="22"/>
          <w:lang w:val="ru-RU"/>
        </w:rPr>
        <w:t xml:space="preserve"> / </w:t>
      </w:r>
      <w:r w:rsidRPr="00331CE7">
        <w:rPr>
          <w:rFonts w:ascii="Calibri" w:hAnsi="Calibri" w:cs="Cambria Math"/>
          <w:color w:val="000000"/>
          <w:sz w:val="22"/>
          <w:szCs w:val="22"/>
          <w:lang w:val="ru-RU"/>
        </w:rPr>
        <w:t>государственного</w:t>
      </w:r>
      <w:r w:rsidRPr="00331CE7">
        <w:rPr>
          <w:rFonts w:ascii="Calibri" w:hAnsi="Calibri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libri" w:hAnsi="Calibri" w:cs="Cambria Math"/>
          <w:color w:val="000000"/>
          <w:sz w:val="22"/>
          <w:szCs w:val="22"/>
          <w:lang w:val="ru-RU"/>
        </w:rPr>
        <w:t>или</w:t>
      </w:r>
      <w:r w:rsidRPr="00331CE7">
        <w:rPr>
          <w:rFonts w:ascii="Calibri" w:hAnsi="Calibri" w:cs="Arial"/>
          <w:color w:val="000000"/>
          <w:sz w:val="22"/>
          <w:szCs w:val="22"/>
          <w:lang w:val="ru-RU"/>
        </w:rPr>
        <w:t xml:space="preserve"> </w:t>
      </w:r>
      <w:r w:rsidRPr="00331CE7">
        <w:rPr>
          <w:rFonts w:ascii="Calibri" w:hAnsi="Calibri" w:cs="Cambria Math"/>
          <w:color w:val="000000"/>
          <w:sz w:val="22"/>
          <w:szCs w:val="22"/>
          <w:lang w:val="ru-RU"/>
        </w:rPr>
        <w:t>частного</w:t>
      </w:r>
      <w:r w:rsidRPr="00331CE7">
        <w:rPr>
          <w:rFonts w:ascii="Calibri" w:hAnsi="Calibri" w:cs="Arial"/>
          <w:color w:val="000000"/>
          <w:sz w:val="22"/>
          <w:szCs w:val="22"/>
          <w:lang w:val="ru-RU"/>
        </w:rPr>
        <w:t xml:space="preserve">/: </w:t>
      </w:r>
    </w:p>
    <w:p w14:paraId="61916C35" w14:textId="77777777" w:rsidR="00331CE7" w:rsidRPr="00331CE7" w:rsidRDefault="00331CE7" w:rsidP="00331CE7">
      <w:pPr>
        <w:pStyle w:val="HTML"/>
        <w:shd w:val="clear" w:color="auto" w:fill="FFFFFF"/>
        <w:rPr>
          <w:rFonts w:ascii="Sylfaen" w:hAnsi="Sylfaen"/>
          <w:color w:val="212121"/>
          <w:sz w:val="22"/>
          <w:szCs w:val="22"/>
          <w:lang w:val="ru-RU"/>
        </w:rPr>
      </w:pPr>
      <w:r w:rsidRPr="00331CE7">
        <w:rPr>
          <w:rFonts w:ascii="inherit" w:hAnsi="inherit"/>
          <w:color w:val="212121"/>
          <w:sz w:val="22"/>
          <w:szCs w:val="22"/>
          <w:lang w:val="ru-RU"/>
        </w:rPr>
        <w:t xml:space="preserve">Товар поставляется </w:t>
      </w:r>
      <w:r w:rsidRPr="00331CE7">
        <w:rPr>
          <w:rFonts w:ascii="Sylfaen" w:hAnsi="Sylfaen"/>
          <w:color w:val="212121"/>
          <w:sz w:val="22"/>
          <w:szCs w:val="22"/>
          <w:lang w:val="hy-AM"/>
        </w:rPr>
        <w:t xml:space="preserve">автотранспортом и выгружается рабочей силой поставщика. </w:t>
      </w:r>
      <w:r w:rsidRPr="00331CE7">
        <w:rPr>
          <w:rFonts w:ascii="inherit" w:hAnsi="inherit"/>
          <w:color w:val="212121"/>
          <w:sz w:val="22"/>
          <w:szCs w:val="22"/>
          <w:lang w:val="ru-RU"/>
        </w:rPr>
        <w:t xml:space="preserve">Товар поставляется </w:t>
      </w:r>
      <w:r w:rsidRPr="00331CE7">
        <w:rPr>
          <w:rFonts w:ascii="Sylfaen" w:hAnsi="Sylfaen"/>
          <w:color w:val="212121"/>
          <w:sz w:val="22"/>
          <w:szCs w:val="22"/>
          <w:lang w:val="hy-AM"/>
        </w:rPr>
        <w:t>в г.</w:t>
      </w:r>
      <w:r w:rsidRPr="00331CE7">
        <w:rPr>
          <w:rFonts w:ascii="inherit" w:hAnsi="inherit"/>
          <w:color w:val="212121"/>
          <w:sz w:val="22"/>
          <w:szCs w:val="22"/>
          <w:lang w:val="ru-RU"/>
        </w:rPr>
        <w:t xml:space="preserve">Ереван, ул. </w:t>
      </w:r>
      <w:proofErr w:type="spellStart"/>
      <w:r w:rsidRPr="00331CE7">
        <w:rPr>
          <w:rFonts w:ascii="inherit" w:hAnsi="inherit"/>
          <w:color w:val="212121"/>
          <w:sz w:val="22"/>
          <w:szCs w:val="22"/>
          <w:lang w:val="ru-RU"/>
        </w:rPr>
        <w:t>Амиряна</w:t>
      </w:r>
      <w:proofErr w:type="spellEnd"/>
      <w:r w:rsidRPr="00331CE7">
        <w:rPr>
          <w:rFonts w:ascii="inherit" w:hAnsi="inherit"/>
          <w:color w:val="212121"/>
          <w:sz w:val="22"/>
          <w:szCs w:val="22"/>
          <w:lang w:val="ru-RU"/>
        </w:rPr>
        <w:t xml:space="preserve"> 23</w:t>
      </w:r>
      <w:r w:rsidRPr="00331CE7">
        <w:rPr>
          <w:rFonts w:ascii="Sylfaen" w:hAnsi="Sylfaen"/>
          <w:color w:val="212121"/>
          <w:sz w:val="22"/>
          <w:szCs w:val="22"/>
          <w:lang w:val="hy-AM"/>
        </w:rPr>
        <w:t>.</w:t>
      </w:r>
    </w:p>
    <w:p w14:paraId="1EE31323" w14:textId="77777777" w:rsidR="00331CE7" w:rsidRPr="00331CE7" w:rsidRDefault="00331CE7">
      <w:pPr>
        <w:rPr>
          <w:lang w:val="af-ZA"/>
        </w:rPr>
      </w:pPr>
    </w:p>
    <w:sectPr w:rsidR="00331CE7" w:rsidRPr="00331CE7" w:rsidSect="00331CE7">
      <w:pgSz w:w="11906" w:h="16838"/>
      <w:pgMar w:top="1440" w:right="707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C3"/>
    <w:rsid w:val="00331CE7"/>
    <w:rsid w:val="00747BC3"/>
    <w:rsid w:val="008D17B3"/>
    <w:rsid w:val="00E6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C1441"/>
  <w15:chartTrackingRefBased/>
  <w15:docId w15:val="{DEFD4EE8-204E-4C8D-8B22-C280C0F6D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1CE7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47BC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AE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7BC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AE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7BC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AE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7BC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AE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7BC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AE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7BC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AE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7BC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AE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7BC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AE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7BC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AE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7B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47B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47B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47B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47B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47B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47B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47B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47B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47B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E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47B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47BC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AE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47B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47BC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AE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47B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47BC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AE"/>
      <w14:ligatures w14:val="standardContextual"/>
    </w:rPr>
  </w:style>
  <w:style w:type="character" w:styleId="a8">
    <w:name w:val="Intense Emphasis"/>
    <w:basedOn w:val="a0"/>
    <w:uiPriority w:val="21"/>
    <w:qFormat/>
    <w:rsid w:val="00747B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47B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AE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47BC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47BC3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331CE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lang w:val="ru-RU" w:eastAsia="ru-RU"/>
      <w14:ligatures w14:val="none"/>
    </w:rPr>
  </w:style>
  <w:style w:type="paragraph" w:styleId="ac">
    <w:basedOn w:val="a"/>
    <w:next w:val="ad"/>
    <w:uiPriority w:val="99"/>
    <w:rsid w:val="00331CE7"/>
    <w:pPr>
      <w:spacing w:before="100" w:beforeAutospacing="1" w:after="100" w:afterAutospacing="1"/>
    </w:pPr>
  </w:style>
  <w:style w:type="paragraph" w:styleId="ae">
    <w:name w:val="Plain Text"/>
    <w:basedOn w:val="a"/>
    <w:link w:val="af"/>
    <w:uiPriority w:val="99"/>
    <w:unhideWhenUsed/>
    <w:rsid w:val="00331CE7"/>
    <w:rPr>
      <w:rFonts w:ascii="Consolas" w:eastAsia="Calibri" w:hAnsi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331CE7"/>
    <w:rPr>
      <w:rFonts w:ascii="Consolas" w:eastAsia="Calibri" w:hAnsi="Consolas" w:cs="Times New Roman"/>
      <w:kern w:val="0"/>
      <w:sz w:val="21"/>
      <w:szCs w:val="21"/>
      <w:lang w:val="en-US"/>
      <w14:ligatures w14:val="none"/>
    </w:rPr>
  </w:style>
  <w:style w:type="paragraph" w:styleId="ad">
    <w:name w:val="Normal (Web)"/>
    <w:basedOn w:val="a"/>
    <w:uiPriority w:val="99"/>
    <w:semiHidden/>
    <w:unhideWhenUsed/>
    <w:rsid w:val="00331CE7"/>
  </w:style>
  <w:style w:type="paragraph" w:styleId="HTML">
    <w:name w:val="HTML Preformatted"/>
    <w:basedOn w:val="a"/>
    <w:link w:val="HTML0"/>
    <w:uiPriority w:val="99"/>
    <w:unhideWhenUsed/>
    <w:rsid w:val="00331C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331CE7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2025-04-17T11:13:00Z</dcterms:created>
  <dcterms:modified xsi:type="dcterms:W3CDTF">2025-04-17T11:14:00Z</dcterms:modified>
</cp:coreProperties>
</file>