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վառելիքի ձեռքբերում 25/15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վառելիքի ձեռքբերում 25/15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վառելիքի ձեռքբերում 25/15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վառելիքի ձեռքբերում 25/15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0C ջերմաստիճանում, ամառային՝՝820-ից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400 C-ում`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Տեսքը- մաքուր և պարզ, Մատակարարումը` 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մայիս-հուլիս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մայիս-հուլիս ամիսների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