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ՍԿԿ-ԷԱՃԱՊՁԲ-25/05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ՍՊՈՐՏԻ ԿԱՌԱՎԱՐՄԱՆ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Հ.Մանանդյան փ.41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«Սպորտի կառավարման կենտրոն» ՓԲԸ կարիքների համար լուսարձակների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+37495-498-818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gnumnerskk.toms@gmail.com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ՍՊՈՐՏԻ ԿԱՌԱՎԱՐՄԱՆ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ՍԿԿ-ԷԱՃԱՊՁԲ-25/05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ՍՊՈՐՏԻ ԿԱՌԱՎԱՐՄԱՆ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ՍՊՈՐՏԻ ԿԱՌԱՎԱՐՄԱՆ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«Սպորտի կառավարման կենտրոն» ՓԲԸ կարիքների համար լուսարձակների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ՍՊՈՐՏԻ ԿԱՌԱՎԱՐՄԱՆ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«Սպորտի կառավարման կենտրոն» ՓԲԸ կարիքների համար լուսարձակների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ՍԿԿ-ԷԱՃԱՊՁԲ-25/05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gnumnerskk.toms@gmail.com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«Սպորտի կառավարման կենտրոն» ՓԲԸ կարիքների համար լուսարձակների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ՍԿԿ-ԷԱՃԱՊՁԲ-25/05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ՍՊՈՐՏԻ ԿԱՌԱՎԱՐՄԱՆ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ՍԿԿ-ԷԱՃԱՊՁԲ-25/05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ՍԿԿ-ԷԱՃԱՊՁԲ-25/05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«ՍԿԿ-ԷԱՃԱՊՁԲ-25/05»*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- 1570042119081100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«ՍԿԿ-ԷԱՃԱՊՁԲ-25/05»*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- 1570042119081100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կատարում է հանձնման-ընդունման արձանագրությունը հիման վրա՝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560 վտ 
Հզորություն՝ W 560
Լուսավորության հոսք՝ lm 89600
Լուսավորության արդյունավետությունը՝ lm/W160 lm/W
Մուտքային լարումը ՝ 176-264 Վ
Հաճախականությունը Հց` 50-60 Հց
Գույնի մատուցման ինդեքսը (CRI) ՝ Ra» 70
Գույնի ջերմաստիճանը ՝5000K
Ուժի գործակիցը, cos f՝0,98
Ծառայության ժամկետը ` առնվազն 100,000 ժամ
Պաշտպանության դասը ` IP65
Կորպուսի նյութը ՝ Անոդացված ալյումին
Ընդհանուր չափսերը՝ մմ 600 X 600 X 87
Լուսադիոդային մոդուլ՝ 
MODULE 145x43 AL1.5 1x12 Refond 5050 QH2 CRI70 5000K SMD2X2
Օպտիկա՝ առկա է
Լույսի ճառագայթի անկյուն՝60° X 60°
Ազդեցության դիմադրություն (IK) IK01
Առավելագույն թույլատրելի հոսանք ՝mA 800
Դիոդների աշխատանքային հոսանքը՝ mA 700
Լարումը գործառնական հոսանքի ժամանակ՝ V 71-78
Սնուցման բլոկ՝ ИПС120-700Т IP67 x 5
Զարկերակային լույս. լամպի հոսք, % ոչ ավելին≤ 1
Կարճ միացումից պաշտպանություն՝
վերականգնվում է ավտոմատ կերպով
Պաշտպանություն
380 Վ-ից, փուլային լարումից ( 380VAC), տեսակ B
Բարձր էներգիայի միկրովայրկյան իմպուլսների դիմադրողականությունը՝
4кВ (L-N), 6 кВ (L-PE, N-PE)
Հզորության գործակից≥0.95
Արդյունավետություն, %≥0.93
Երաշխիքային ժամկետ ` 5 տարի
Նկարը կցվում է:
Ապրանքը  պետք է լինի  նոր, չօգտագործված, գործարանային փաթեթավորմամբ:
Տեխնիկական բնութագրերում որևէ ապրանքային նշանի, ֆիրմային անվանմանը կամ մոդելին հղումներ հանդիպելու դեպքում վերջինից հետո կարդալ «կամ համարժեք» բառերը: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Մանանդյան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