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деревьев и светильников для нужд общины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ՉՀ-ԷԱՃԱՊՁԲ-2025/4</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деревьев и светильников для нужд общины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деревьев и светильников для нужд общины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деревьев и светильников для нужд общины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Деревья (сферические акации)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ՏնտեսողЭнергосберегающие лампы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Деревья (сферические акации)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Шаровидные (сферические) акации: саженец 1-1.5 метра (над корнем), с молодым стеблем: диаметр: 3-4 см, с 4-5 разветвлениями листвы, со здоровой корневой системой, бутоны нераскрывшиеся, без сухих ветвей.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ՏնտեսողЭнергосберегающие лампы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овальный, напряжение питания: AC65-265 В, частота сети: 47-63 Гц, потребляемая мощность: 100 Вт, световой поток: не менее 16000 люмен, коэффициент мощности (pf): »0,95, индекс цветопередачи (Ra): »70, цветовая температура: 3000 К, количество светодиодов: 144 шт., температурный диапазон: -50 +50 0С, угол светового пучка: 120, с регулировкой угла освещения: 50, степень защиты от воздействий окружающей среды: не менее IP 66, ресурс работы: не менее 50000 часов, габаритные размеры: 564*204*45 см (отклонение: ±5%), диаметр крепления: 6-6,5 см, глубина: 13 см, крепление 2-мя винтами, кронштейн: переносной, вес не менее 3 кг. Светильник должен состоять из отдельной матрицы и отдельного драйвера. Драйвер должен быть Philips, Osram или эквивалентный, а параметры драйвера должны быть следующими: 100 Вт, размер: не менее 175*68*45 мм, ВХОД-AC 220-240 В, 47,5-63 Гц, ВЫХОД 46-143 В, 300 мА -40+50C, не менее IP65. Драйверы должны иметь специальный защитный изоляционный слой (не пластиковый), изготовленный в 2025 году. На алюминиевом корпусе светильников должна быть гравировка «ОБЩИНА ЧАРЕНЦАВАН». Упакованный, новый, с инструкцией по эксплуатации (паспортом). Продавец обязан предоставить запасные части к светильникам для обеспечения указанного срока службы светильников. На светильниках должно быть четко указано название модели и ее техническое описание (также может быть указана дополнительная информация о светодиоде, источнике питания и стране-производителе). Схемы электропроводки и инструкции должны быть предоставлены одновременно с поставкой товара. Светильники должны иметь эстетичный внешний вид и современный вид. Гарантийный срок составляет не менее 5 лет со дня, следующего за днем приемки товара, а послегарантийное обслуживание — 2 года. В период гарантийного обслуживания ремонт светильника должен быть произведен в течение трех дней, а также демонтаж и монтаж неисправного светильника должен быть осуществлен Продавцом. При поставке товара должен быть представлен сертификат соответствия светильников (соответствующий указанным характеристикам), который будет проверен независимым экспертом, действующим в Республике Армения, и будет предоставлено соответствующее заключение.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Деревья (сферические акации)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ՏնտեսողЭнергосберегающие лампы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