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ՀԱԱՀ-ԷԱՃԱՊՁԲ-25/44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ՀԱԱՀ-ԷԱՃԱՊՁԲ-25/44</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ՀԱԱՀ-ԷԱՃԱՊՁԲ-25/44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ՀԱԱՀ-ԷԱՃԱՊՁԲ-25/44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ՀԱԱՀ-ԷԱՃԱՊՁԲ-25/44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предназначен для автоматического регулирвоания температуры в помещении площадью до 30 м2, максимальная потребляемая мощность 0,9 кВт, мощность в режиме охлаждения: не менее 2,7 кВт, мощность в режиме нагрева: не менее 3,3 кВт. Наличие щита.  Наличие гарантии сроком не менее 2 года. Выдача гарантийного талона. Установка поставщиком в соответствии с требованиями клиента, рабочие дни и время. Доставка до места установки в рабочие дни и часы. Также разборка при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