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ԶՄՄԱԲԿ-ԷԱՃԱՊՁԲ-52/25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820 до 845 кг/м3, содержание серы не более 350 мг/кг, температура воспламенения не менее 550С, коксуемость в 10% осадке не более 0,3%, вязкость при 400С от 2,0 до 4,5 мм2/с, температура помутнения не выше 00С, безопасность, маркировка и упаковка согласно «Техническому регламенту топлив для двигателей внутреннего сгорания», утвержденному Постановлением Правительства Республики Армения от 11 ноября 2018 года № 1592-Н 2004 года. Отпуск по талонам через автозаправочные станции г. Армавира. По истечении срока исполнения договора договор расторгается в отношении нереализованной (неисполненной)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