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Վ.Սարգսյան 3/8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կարիքների համար համակարգչի հիշողությունը մեծացնող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Ահարոնյան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010594104, 010593945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gnumner@moj.am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արդարադատության նախարարության կարիքների համար համակարգչի հիշողությունը մեծացնող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արդարադատության նախարարության կարիքների համար համակարգչի հիշողությունը մեծացնող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gnumner@moj.am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արդարադատության նախարարության կարիքների համար համակարգչի հիշողությունը մեծացնող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հիշողությունը մեծացնող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ՀՀԱՆ-ԷԱՃԱՊՁԲ-25/15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հիշողությունը մեծացնող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256 ԳԲ հիշողությամբ SSD կրիչ, 2.5 դյույմ, SATA3: Հուսալիությունը (MTBF) 1մլն ժամ: Կարդալու արագությունը առնվազն 520MBs: Գրելու արագությունը առնվազն 490 MBs: Հիշողության տեխնոլոգիան՝ 3D NAND կամ V NAND: Երաշխիքային ժամկետը սահմանվում է ապրանքի ստացման օրվան հաջորդող օրվանից առնվազն 365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հիշողությունը մեծացնող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