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ԱՀԱԿ-ԷԱՃԾՁԲ-25/15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Ավան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Աճարյան 1-ին նրբ., շենք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«ԱՎԱՆ» ՀՈԳԵԿԱՆ ԱՌՈՂՋՈՒԹՅԱՆ ԿԵՆՏՐՈՆ ՓԲԸ-Ի ԿԱՐԻՔՆԵՐԻ ՀԱՄԱՐ` ԼԱԲՈՐԱՏՈՐ ԱԽՏՈՐՈՇԻՉ ԾԱՌԱՅՈՒԹՅԱՆ ՁԵՌՔԲԵՐՈՒՄ 25/15</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 </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(+37412) 23-23-23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avancenter@mail.ru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Ավան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ԱՀԱԿ-ԷԱՃԾՁԲ-25/15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Ավան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Ավան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«ԱՎԱՆ» ՀՈԳԵԿԱՆ ԱՌՈՂՋՈՒԹՅԱՆ ԿԵՆՏՐՈՆ ՓԲԸ-Ի ԿԱՐԻՔՆԵՐԻ ՀԱՄԱՐ` ԼԱԲՈՐԱՏՈՐ ԱԽՏՈՐՈՇԻՉ ԾԱՌԱՅՈՒԹՅԱՆ ՁԵՌՔԲԵՐՈՒՄ 25/15</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Ավան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«ԱՎԱՆ» ՀՈԳԵԿԱՆ ԱՌՈՂՋՈՒԹՅԱՆ ԿԵՆՏՐՈՆ ՓԲԸ-Ի ԿԱՐԻՔՆԵՐԻ ՀԱՄԱՐ` ԼԱԲՈՐԱՏՈՐ ԱԽՏՈՐՈՇԻՉ ԾԱՌԱՅՈՒԹՅԱՆ ՁԵՌՔԲԵՐՈՒՄ 25/15</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ԱՀԱԿ-ԷԱՃԾՁԲ-25/15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avancenter@mail.ru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«ԱՎԱՆ» ՀՈԳԵԿԱՆ ԱՌՈՂՋՈՒԹՅԱՆ ԿԵՆՏՐՈՆ ՓԲԸ-Ի ԿԱՐԻՔՆԵՐԻ ՀԱՄԱՐ` ԼԱԲՈՐԱՏՈՐ ԱԽՏՈՐՈՇԻՉ ԾԱՌԱՅՈՒԹՅԱՆ ՁԵՌՔԲԵՐՈՒՄ 25/15</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4.7857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2025.05.05.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ԱՀԱԿ-ԷԱՃԾՁԲ-25/15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ԱՀԱԿ-ԷԱՃԾՁԲ-25/15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ԱՀԱԿ-ԷԱՃԾՁԲ-25/15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«ԱՀԱԿ-ԷԱՃԾՁԲ-25/15»*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«ԱՀԱԿ-ԷԱՃԾՁԲ-25/15»*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կողմերի միջև կնքվող համաձայնագիրը ուժի մեջ մտնելուց հետո 20-րդ օրացուցային օրվանից մինչև 31․12․2025 թ․ ՝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