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40E93" w14:textId="7B2088CB" w:rsidR="002B5EC4" w:rsidRDefault="002B5EC4" w:rsidP="002B5EC4">
      <w:pPr>
        <w:tabs>
          <w:tab w:val="left" w:pos="2844"/>
        </w:tabs>
        <w:ind w:left="-540" w:right="-540"/>
        <w:rPr>
          <w:rFonts w:ascii="GHEA Grapalat" w:hAnsi="GHEA Grapalat"/>
          <w:b/>
          <w:sz w:val="24"/>
          <w:lang w:val="pt-BR"/>
        </w:rPr>
      </w:pPr>
      <w:r w:rsidRPr="008A4053">
        <w:rPr>
          <w:rFonts w:ascii="GHEA Grapalat" w:hAnsi="GHEA Grapalat"/>
          <w:b/>
          <w:sz w:val="24"/>
          <w:lang w:val="hy-AM"/>
        </w:rPr>
        <w:t>ՏԵԽՆԻԿԱԿԱՆ</w:t>
      </w:r>
      <w:r w:rsidRPr="008A4053">
        <w:rPr>
          <w:rFonts w:ascii="GHEA Grapalat" w:hAnsi="GHEA Grapalat"/>
          <w:b/>
          <w:sz w:val="24"/>
          <w:lang w:val="pt-BR"/>
        </w:rPr>
        <w:t xml:space="preserve"> </w:t>
      </w:r>
      <w:r w:rsidRPr="008A4053">
        <w:rPr>
          <w:rFonts w:ascii="GHEA Grapalat" w:hAnsi="GHEA Grapalat"/>
          <w:b/>
          <w:sz w:val="24"/>
          <w:lang w:val="hy-AM"/>
        </w:rPr>
        <w:t>ԲՆՈՒԹԱԳԻՐ</w:t>
      </w:r>
      <w:r w:rsidRPr="008A4053">
        <w:rPr>
          <w:rFonts w:ascii="GHEA Grapalat" w:hAnsi="GHEA Grapalat"/>
          <w:b/>
          <w:sz w:val="24"/>
          <w:lang w:val="af-ZA"/>
        </w:rPr>
        <w:t xml:space="preserve"> – </w:t>
      </w:r>
      <w:r w:rsidRPr="008A4053">
        <w:rPr>
          <w:rFonts w:ascii="GHEA Grapalat" w:hAnsi="GHEA Grapalat"/>
          <w:b/>
          <w:sz w:val="24"/>
          <w:lang w:val="hy-AM"/>
        </w:rPr>
        <w:t>ԳՆՄԱՆ</w:t>
      </w:r>
      <w:r w:rsidRPr="008A4053">
        <w:rPr>
          <w:rFonts w:ascii="GHEA Grapalat" w:hAnsi="GHEA Grapalat"/>
          <w:b/>
          <w:sz w:val="24"/>
          <w:lang w:val="pt-BR"/>
        </w:rPr>
        <w:t xml:space="preserve"> </w:t>
      </w:r>
      <w:r w:rsidRPr="008A4053">
        <w:rPr>
          <w:rFonts w:ascii="GHEA Grapalat" w:hAnsi="GHEA Grapalat"/>
          <w:b/>
          <w:sz w:val="24"/>
          <w:lang w:val="hy-AM"/>
        </w:rPr>
        <w:t>ԺԱՄԱՆԱԿԱՑՈՒՅՑ</w:t>
      </w:r>
      <w:bookmarkStart w:id="0" w:name="_Hlk17205613"/>
    </w:p>
    <w:p w14:paraId="3DEFE75B" w14:textId="77777777" w:rsidR="002B5EC4" w:rsidRDefault="002B5EC4" w:rsidP="002B5EC4">
      <w:pPr>
        <w:tabs>
          <w:tab w:val="left" w:pos="2844"/>
        </w:tabs>
        <w:ind w:right="-450"/>
        <w:jc w:val="right"/>
        <w:rPr>
          <w:rFonts w:ascii="GHEA Grapalat" w:hAnsi="GHEA Grapalat"/>
          <w:b/>
          <w:sz w:val="24"/>
          <w:lang w:val="pt-BR"/>
        </w:rPr>
      </w:pPr>
      <w:r w:rsidRPr="008355F3">
        <w:rPr>
          <w:rFonts w:ascii="GHEA Grapalat" w:eastAsia="GHEA Grapalat" w:hAnsi="GHEA Grapalat" w:cs="GHEA Grapalat"/>
          <w:sz w:val="20"/>
          <w:szCs w:val="20"/>
          <w:lang w:val="hy-AM"/>
        </w:rPr>
        <w:t>ՀՀ դրամ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18"/>
        <w:gridCol w:w="1170"/>
        <w:gridCol w:w="1260"/>
        <w:gridCol w:w="2768"/>
        <w:gridCol w:w="832"/>
        <w:gridCol w:w="990"/>
        <w:gridCol w:w="990"/>
        <w:gridCol w:w="810"/>
        <w:gridCol w:w="1170"/>
        <w:gridCol w:w="810"/>
        <w:gridCol w:w="2194"/>
      </w:tblGrid>
      <w:tr w:rsidR="002B5EC4" w:rsidRPr="00FA6D83" w14:paraId="79ED14D2" w14:textId="77777777" w:rsidTr="002B5EC4">
        <w:trPr>
          <w:trHeight w:val="285"/>
          <w:jc w:val="center"/>
        </w:trPr>
        <w:tc>
          <w:tcPr>
            <w:tcW w:w="567" w:type="dxa"/>
            <w:vMerge w:val="restart"/>
            <w:vAlign w:val="center"/>
          </w:tcPr>
          <w:bookmarkEnd w:id="0"/>
          <w:p w14:paraId="378B729D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14312" w:type="dxa"/>
            <w:gridSpan w:val="11"/>
            <w:vAlign w:val="center"/>
          </w:tcPr>
          <w:p w14:paraId="7BB8C1BB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Ապրանքի</w:t>
            </w:r>
          </w:p>
        </w:tc>
      </w:tr>
      <w:tr w:rsidR="002B5EC4" w:rsidRPr="00FA6D83" w14:paraId="67294832" w14:textId="77777777" w:rsidTr="002B5EC4">
        <w:trPr>
          <w:trHeight w:val="70"/>
          <w:jc w:val="center"/>
        </w:trPr>
        <w:tc>
          <w:tcPr>
            <w:tcW w:w="567" w:type="dxa"/>
            <w:vMerge/>
            <w:vAlign w:val="center"/>
          </w:tcPr>
          <w:p w14:paraId="1744C017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vAlign w:val="center"/>
          </w:tcPr>
          <w:p w14:paraId="4389F950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Միջանցիկծածկագի</w:t>
            </w:r>
          </w:p>
          <w:p w14:paraId="1F2E4C6E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րը` ըստ ԳՄԱ դասակարգման (CPV)</w:t>
            </w:r>
          </w:p>
        </w:tc>
        <w:tc>
          <w:tcPr>
            <w:tcW w:w="1170" w:type="dxa"/>
            <w:vMerge w:val="restart"/>
            <w:vAlign w:val="center"/>
          </w:tcPr>
          <w:p w14:paraId="4E36CDAF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1260" w:type="dxa"/>
            <w:vMerge w:val="restart"/>
            <w:vAlign w:val="center"/>
          </w:tcPr>
          <w:p w14:paraId="277D957B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2768" w:type="dxa"/>
            <w:vMerge w:val="restart"/>
            <w:vAlign w:val="center"/>
          </w:tcPr>
          <w:p w14:paraId="17DC6089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Հատկանիշները</w:t>
            </w:r>
          </w:p>
          <w:p w14:paraId="7C701ADE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(տեխնիկական բնութագիր)***</w:t>
            </w:r>
          </w:p>
        </w:tc>
        <w:tc>
          <w:tcPr>
            <w:tcW w:w="832" w:type="dxa"/>
            <w:vMerge w:val="restart"/>
            <w:vAlign w:val="center"/>
          </w:tcPr>
          <w:p w14:paraId="73C3B234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990" w:type="dxa"/>
            <w:vMerge w:val="restart"/>
            <w:vAlign w:val="center"/>
          </w:tcPr>
          <w:p w14:paraId="359862F6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միավոր գինը</w:t>
            </w:r>
          </w:p>
        </w:tc>
        <w:tc>
          <w:tcPr>
            <w:tcW w:w="990" w:type="dxa"/>
            <w:vMerge w:val="restart"/>
            <w:vAlign w:val="center"/>
          </w:tcPr>
          <w:p w14:paraId="32194AC3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ընդհանուր գինը</w:t>
            </w:r>
          </w:p>
        </w:tc>
        <w:tc>
          <w:tcPr>
            <w:tcW w:w="810" w:type="dxa"/>
            <w:vMerge w:val="restart"/>
            <w:vAlign w:val="center"/>
          </w:tcPr>
          <w:p w14:paraId="0F55FB0D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ընդհանուր քանակը</w:t>
            </w:r>
          </w:p>
        </w:tc>
        <w:tc>
          <w:tcPr>
            <w:tcW w:w="4174" w:type="dxa"/>
            <w:gridSpan w:val="3"/>
            <w:vAlign w:val="center"/>
          </w:tcPr>
          <w:p w14:paraId="708CDDE3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2B5EC4" w:rsidRPr="00FA6D83" w14:paraId="03897840" w14:textId="77777777" w:rsidTr="002B5EC4">
        <w:trPr>
          <w:cantSplit/>
          <w:trHeight w:val="1134"/>
          <w:jc w:val="center"/>
        </w:trPr>
        <w:tc>
          <w:tcPr>
            <w:tcW w:w="567" w:type="dxa"/>
            <w:vMerge/>
            <w:vAlign w:val="center"/>
          </w:tcPr>
          <w:p w14:paraId="35C39462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18" w:type="dxa"/>
            <w:vMerge/>
            <w:vAlign w:val="center"/>
          </w:tcPr>
          <w:p w14:paraId="2B2054DC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14:paraId="12644CEC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2CE7BAC6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68" w:type="dxa"/>
            <w:vMerge/>
            <w:vAlign w:val="center"/>
          </w:tcPr>
          <w:p w14:paraId="50F50AE1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32" w:type="dxa"/>
            <w:vMerge/>
            <w:vAlign w:val="center"/>
          </w:tcPr>
          <w:p w14:paraId="63AF487B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14:paraId="567C825B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14:paraId="01A1B793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14:paraId="340C4610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5E8AE7A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Հասցեն</w:t>
            </w:r>
          </w:p>
        </w:tc>
        <w:tc>
          <w:tcPr>
            <w:tcW w:w="810" w:type="dxa"/>
            <w:vAlign w:val="center"/>
          </w:tcPr>
          <w:p w14:paraId="5A7A5B6B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Ենթակա քանակը</w:t>
            </w:r>
          </w:p>
        </w:tc>
        <w:tc>
          <w:tcPr>
            <w:tcW w:w="2194" w:type="dxa"/>
            <w:vAlign w:val="center"/>
          </w:tcPr>
          <w:p w14:paraId="2311F8FB" w14:textId="77777777" w:rsidR="002B5EC4" w:rsidRPr="00FA6D83" w:rsidRDefault="002B5EC4" w:rsidP="00BA794F">
            <w:pPr>
              <w:ind w:left="-39" w:right="0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FA6D83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</w:tc>
      </w:tr>
      <w:tr w:rsidR="002B5EC4" w:rsidRPr="00F85929" w14:paraId="457DF7E4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4BD6D22B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4987D4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>44221100/501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7914" w14:textId="77777777" w:rsidR="002B5EC4" w:rsidRPr="00FA6D83" w:rsidRDefault="002B5EC4" w:rsidP="00BA794F">
            <w:pPr>
              <w:ind w:left="-20" w:righ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պատուհաններ</w:t>
            </w:r>
          </w:p>
        </w:tc>
        <w:tc>
          <w:tcPr>
            <w:tcW w:w="1260" w:type="dxa"/>
            <w:vAlign w:val="center"/>
          </w:tcPr>
          <w:p w14:paraId="70EDBC6B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6B625200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7030A0"/>
                <w:sz w:val="20"/>
                <w:szCs w:val="20"/>
                <w:lang w:val="hy-AM"/>
              </w:rPr>
              <w:t xml:space="preserve">ՀՀ Արմավիր մարզի Մեծամոր համայնքի Մեծամորի «Շառլ Ազնավուրի անվան արվեստի դպրոց» ՀՈԱԿ-ի  </w:t>
            </w: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t>համար նախատեսված պատուհաններ՝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63"/>
              <w:gridCol w:w="1285"/>
            </w:tblGrid>
            <w:tr w:rsidR="002B5EC4" w:rsidRPr="00F85929" w14:paraId="6DC42A17" w14:textId="77777777" w:rsidTr="00BA794F">
              <w:trPr>
                <w:trHeight w:val="341"/>
                <w:jc w:val="center"/>
              </w:trPr>
              <w:tc>
                <w:tcPr>
                  <w:tcW w:w="25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F0B107" w14:textId="77777777" w:rsidR="002B5EC4" w:rsidRPr="00FA6D83" w:rsidRDefault="002B5EC4" w:rsidP="00BA794F">
                  <w:pPr>
                    <w:ind w:left="-31"/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  <w:t>Անշարժ հատված</w:t>
                  </w:r>
                </w:p>
              </w:tc>
            </w:tr>
            <w:tr w:rsidR="002B5EC4" w:rsidRPr="00F85929" w14:paraId="1BFBB31D" w14:textId="77777777" w:rsidTr="00BA794F">
              <w:trPr>
                <w:cantSplit/>
                <w:trHeight w:val="2151"/>
                <w:jc w:val="center"/>
              </w:trPr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14:paraId="198F9850" w14:textId="77777777" w:rsidR="002B5EC4" w:rsidRPr="00FA6D83" w:rsidRDefault="002B5EC4" w:rsidP="00BA794F">
                  <w:pPr>
                    <w:ind w:left="-31"/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  <w:t>Անշարժ հատված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14:paraId="34D2F487" w14:textId="77777777" w:rsidR="002B5EC4" w:rsidRPr="00FA6D83" w:rsidRDefault="002B5EC4" w:rsidP="00BA794F">
                  <w:pPr>
                    <w:ind w:left="-31"/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  <w:t>Բացվող հատված</w:t>
                  </w:r>
                </w:p>
              </w:tc>
            </w:tr>
          </w:tbl>
          <w:p w14:paraId="221331BC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t xml:space="preserve">Մետաղապլաստե պատուհաններ  սպիտակ, ընդհանուրը  38 հատ։ 1 պատուհանը 2,36 մ2, </w:t>
            </w: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ընդհանուրը 89,68մ2,  ± 10  տոկոսի շեղմամբ, որի բացվող մասը կազմում է 32,75մ2։։ Պրոֆիլի հաստությունը 6,2մմ, 4,4մմ ապակե փաթեթով, 4 խցիկանի,  3 ծխնիով։ Ծխնիների ամրացման տեղերում ներսից պետք է տեղադրվեն լրացուցիչ մետաղական այնպիսի դետալներ, որպեսզի ծխնիների ամրացումը լինի կատարյալ։ Պատուհանները պետք Է տեղադրվեն ուղիղ /հարթաչափով/ և ամրացվեն պատերին համապատասխան անկեռներով։ Տեղադրումը և չափագրումը մատակարարի կողմից։</w:t>
            </w:r>
          </w:p>
          <w:p w14:paraId="5567B6BD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Պատուհանների երաշխիքը 36 ամիս ժամկետ տևողությամբ:</w:t>
            </w:r>
          </w:p>
          <w:p w14:paraId="06DA4868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</w:t>
            </w:r>
          </w:p>
          <w:p w14:paraId="7F1865CA" w14:textId="77777777" w:rsidR="002B5EC4" w:rsidRPr="00FA6D83" w:rsidRDefault="002B5EC4" w:rsidP="00BA794F">
            <w:pPr>
              <w:ind w:left="-3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Ապրանքի տեղափոխումը, բեռնաթափումը և տեղադրումը պետք է </w:t>
            </w: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lastRenderedPageBreak/>
              <w:t>իրականացնի մատակարարը:</w:t>
            </w:r>
          </w:p>
        </w:tc>
        <w:tc>
          <w:tcPr>
            <w:tcW w:w="832" w:type="dxa"/>
            <w:vAlign w:val="center"/>
          </w:tcPr>
          <w:p w14:paraId="6605F66F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0DCBEA80" w14:textId="77777777" w:rsidR="002B5EC4" w:rsidRPr="00FA6D83" w:rsidRDefault="002B5EC4" w:rsidP="00BA794F">
            <w:pPr>
              <w:ind w:left="-45" w:right="31"/>
              <w:rPr>
                <w:rFonts w:ascii="GHEA Grapalat" w:hAnsi="GHEA Grapalat"/>
                <w:i/>
                <w:iCs/>
                <w:sz w:val="20"/>
                <w:szCs w:val="20"/>
                <w:highlight w:val="yellow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29000</w:t>
            </w:r>
          </w:p>
        </w:tc>
        <w:tc>
          <w:tcPr>
            <w:tcW w:w="990" w:type="dxa"/>
            <w:vAlign w:val="center"/>
          </w:tcPr>
          <w:p w14:paraId="62EFF2BC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2600720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00604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89.68</w:t>
            </w:r>
          </w:p>
        </w:tc>
        <w:tc>
          <w:tcPr>
            <w:tcW w:w="1170" w:type="dxa"/>
            <w:vAlign w:val="center"/>
          </w:tcPr>
          <w:p w14:paraId="75339A9F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FB76D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89.68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70ECBF90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հիման վրա` Պատվիրատուի կողմից պատվեր հայտը ստանալուց հետո`30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*օրացուցային օրվա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lastRenderedPageBreak/>
              <w:t xml:space="preserve">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06C58255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0C9BB3FB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468F8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>44221100/502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C231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պատուհաններ</w:t>
            </w:r>
          </w:p>
        </w:tc>
        <w:tc>
          <w:tcPr>
            <w:tcW w:w="1260" w:type="dxa"/>
            <w:vAlign w:val="center"/>
          </w:tcPr>
          <w:p w14:paraId="3E65B24F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5E7658BD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Արմավիր մարզի Մեծամոր համայնքի Մեծամորի «Շառլ Ազնավուրի անվան արվեստի դպրոց»ՀՈԱԿ-ի  համար նախատեսված պատուհաններ</w:t>
            </w:r>
          </w:p>
          <w:tbl>
            <w:tblPr>
              <w:tblStyle w:val="TableGrid"/>
              <w:tblW w:w="0" w:type="auto"/>
              <w:tblInd w:w="245" w:type="dxa"/>
              <w:tblLayout w:type="fixed"/>
              <w:tblLook w:val="04A0" w:firstRow="1" w:lastRow="0" w:firstColumn="1" w:lastColumn="0" w:noHBand="0" w:noVBand="1"/>
            </w:tblPr>
            <w:tblGrid>
              <w:gridCol w:w="1701"/>
            </w:tblGrid>
            <w:tr w:rsidR="002B5EC4" w:rsidRPr="00F85929" w14:paraId="49F597D9" w14:textId="77777777" w:rsidTr="00BA794F">
              <w:trPr>
                <w:trHeight w:val="1875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3734E8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t>Անշարժ հատված</w:t>
                  </w:r>
                </w:p>
              </w:tc>
            </w:tr>
            <w:tr w:rsidR="002B5EC4" w:rsidRPr="00F85929" w14:paraId="44906E60" w14:textId="77777777" w:rsidTr="00BA794F">
              <w:trPr>
                <w:trHeight w:val="807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CF4B80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t>Բացվող հատված</w:t>
                  </w:r>
                </w:p>
              </w:tc>
            </w:tr>
          </w:tbl>
          <w:p w14:paraId="73E742E5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Մետաղապլաստե պատուհաններ ոսկե կղնի, ընդհանուրը 8 հատ։ 1 պատուհանը 3,40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,ընդհանուրը 27,2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  ±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bscript"/>
                <w:lang w:val="hy-AM"/>
              </w:rPr>
              <w:t xml:space="preserve">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10 տոկոսի շեղմամբ, որի բացվող մասը կազմում է 5,2մ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2։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։ Պրոֆիլի հաստությունը 6,2մմ, 4,4մմ ապակե փաթեթով, 4 խցիկանի,  3 ծխնիով։ Ծխնիների ամրացման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տեղերում ներսից պետք է տեղադրվեն լրացուցիչ մետաղական այնպիսի դետալներ, որպեսզի ծխնիների ամրացումը լինի կատարյալ։Պատուհանները պետք տեղադրվեն ուղիղ /հարթաչափով/ և ամրացվեն պատերին համապատասխան անկեռներով։ Տեղադրումը և չափագրումը մատակարարի կողմից։</w:t>
            </w:r>
          </w:p>
          <w:p w14:paraId="09FE4C39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Պատուհանների  երաշխիքը 36 ամիս ժամկետ տևողությամբ:</w:t>
            </w:r>
          </w:p>
          <w:p w14:paraId="7BBED216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 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628E9CB6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141EE2BD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35000</w:t>
            </w:r>
          </w:p>
        </w:tc>
        <w:tc>
          <w:tcPr>
            <w:tcW w:w="990" w:type="dxa"/>
            <w:vAlign w:val="center"/>
          </w:tcPr>
          <w:p w14:paraId="7FED205B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952000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F5000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1170" w:type="dxa"/>
            <w:vAlign w:val="center"/>
          </w:tcPr>
          <w:p w14:paraId="4BACDD1A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B04C3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58E29045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հիման վրա` Պատվիրատուի կողմից պատվեր հայտը ստանալուց հետո`30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 օրացուցային օրվա 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4AFDE685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6225B37E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63E6F4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>44221100/503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F3FC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պատուհաններ</w:t>
            </w:r>
          </w:p>
        </w:tc>
        <w:tc>
          <w:tcPr>
            <w:tcW w:w="1260" w:type="dxa"/>
            <w:vAlign w:val="center"/>
          </w:tcPr>
          <w:p w14:paraId="6D5FE01D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1225A303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Արմավիր մարզի Մեծամոր համայնքի Մեծամորի «Շառլ Ազնավուրի անվան արվեստի դպրոց»ՀՈԱԿ-ի  համար նախատեսված պատուհաններ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9"/>
              <w:gridCol w:w="866"/>
              <w:gridCol w:w="797"/>
            </w:tblGrid>
            <w:tr w:rsidR="002B5EC4" w:rsidRPr="00F85929" w14:paraId="4DAC8331" w14:textId="77777777" w:rsidTr="00BA794F">
              <w:trPr>
                <w:cantSplit/>
                <w:trHeight w:val="3378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14:paraId="48EB61E9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lastRenderedPageBreak/>
                    <w:t>Անշարժ հատված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09180DDA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t>Բացվող հատված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7AD80E60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t>Անշարժ հատված</w:t>
                  </w:r>
                </w:p>
              </w:tc>
            </w:tr>
          </w:tbl>
          <w:p w14:paraId="6E31D4A0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Մետաղապլաստե պատուհաններ  սպիտակ, ընդհանուրը  2 հատ։ 1 պատուհանը 3,14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ընդհանուրը 6,28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 ±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bscript"/>
                <w:lang w:val="hy-AM"/>
              </w:rPr>
              <w:t xml:space="preserve">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10 տոկոսի շեղմամբ, որի բացվող մասը կազմում է 2,1մ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2։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։ Պրոֆիլի հաստությունը 6,2մմ, 4,4մմ ապակե փաթեթով, 4 խցիկանի,  3 ծխնիով։ Ծխնիների ամրացման տեղերում ներսից պետք է տեղադրվեն լրացուցիչ մետաղական այնպիսի դետալներ, որպեսզի ծխնիների ամրացումը լինի կատարյալ։Պատուհաններ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ը պետք տեղադրվեն ուղիղ /հարթաչափով/ և ամրացվեն պատերին համապատասխան անկեռներով։ Տեղադրումը և չափագրումը մատակարարի կողմից։</w:t>
            </w:r>
          </w:p>
          <w:p w14:paraId="08B6F890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Պատուհանների  երաշխիքը 36 ամիս ժամկետ տևողությամբ:</w:t>
            </w:r>
          </w:p>
          <w:p w14:paraId="6E6A584B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00CA26FE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6646878F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29000</w:t>
            </w:r>
          </w:p>
        </w:tc>
        <w:tc>
          <w:tcPr>
            <w:tcW w:w="990" w:type="dxa"/>
            <w:vAlign w:val="center"/>
          </w:tcPr>
          <w:p w14:paraId="3ACB5603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182120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F86F6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6.28</w:t>
            </w:r>
          </w:p>
        </w:tc>
        <w:tc>
          <w:tcPr>
            <w:tcW w:w="1170" w:type="dxa"/>
            <w:vAlign w:val="center"/>
          </w:tcPr>
          <w:p w14:paraId="59D944FC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86B88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6.28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32824781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 xml:space="preserve">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հիման վրա` Պատվիրատուի կողմից պատվեր հայտը ստանալուց հետո`30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 օրացուցային օրվա 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0E832E76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0981612C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799B31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>44221100/504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8836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պատուհաններ</w:t>
            </w:r>
          </w:p>
        </w:tc>
        <w:tc>
          <w:tcPr>
            <w:tcW w:w="1260" w:type="dxa"/>
            <w:vAlign w:val="center"/>
          </w:tcPr>
          <w:p w14:paraId="58CD3830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53F16898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Արմավիր մարզի Մեծամոր համայնքի Մեծամորի «Շառլ Ազնավուրի անվան արվեստի դպրոց»ՀՈԱԿ-ի  համար նախատեսված պատուհաններ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55"/>
              <w:gridCol w:w="1187"/>
            </w:tblGrid>
            <w:tr w:rsidR="002B5EC4" w:rsidRPr="00F85929" w14:paraId="7F2748DA" w14:textId="77777777" w:rsidTr="00BA794F">
              <w:trPr>
                <w:cantSplit/>
                <w:trHeight w:val="302"/>
              </w:trPr>
              <w:tc>
                <w:tcPr>
                  <w:tcW w:w="23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68348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t>Անշարժ հատված</w:t>
                  </w:r>
                </w:p>
              </w:tc>
            </w:tr>
            <w:tr w:rsidR="002B5EC4" w:rsidRPr="00F85929" w14:paraId="1185810D" w14:textId="77777777" w:rsidTr="00BA794F">
              <w:trPr>
                <w:cantSplit/>
                <w:trHeight w:val="2580"/>
              </w:trPr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2122E263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</w:p>
                <w:p w14:paraId="5253A7EF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t>Անշարժ հատված</w:t>
                  </w: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6E5E6FF6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</w:p>
                <w:p w14:paraId="37FA1F09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t>Բացվող հատված</w:t>
                  </w:r>
                </w:p>
              </w:tc>
            </w:tr>
          </w:tbl>
          <w:p w14:paraId="49B48EF6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Մետաղապլաստե պատուհաններ  ոսկե կղնի, ընդհանուրը  34 հատ։ 1 պատուհանը 2,36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ընդհանուրը 80,24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 ±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bscript"/>
                <w:lang w:val="hy-AM"/>
              </w:rPr>
              <w:t xml:space="preserve">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10 տոկոսի շեղմամբ, որի բացվող մասը կազմում է 28,45մ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2։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։ Պրոֆիլի հաստությունը 6,2մմ, 4,4մմ ապակե փաթեթով, 4 խցիկանի,  3 ծխնիով։ Ծխնիների ամրացման տեղերում ներսից պետք է տեղադրվեն լրացուցիչ մետաղական այնպիսի դետալներ, որպեսզի ծխնիների ամրացումը լինի կատարյալ։Պատուհանները պետք տեղադրվեն ուղիղ /հարթաչափով/ և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ամրացվեն պատերին համապատասխան անկեռներով։ Տեղադրումը և չափագրումը մատակարարի կողմից։</w:t>
            </w:r>
          </w:p>
          <w:p w14:paraId="2EDD58E5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Պատուհանների  երաշխիքը 36 ամիս ժամկետ տևողությամբ:</w:t>
            </w:r>
          </w:p>
          <w:p w14:paraId="7CA827BF" w14:textId="77777777" w:rsidR="002B5EC4" w:rsidRPr="00FA6D83" w:rsidRDefault="002B5EC4" w:rsidP="00BA794F">
            <w:pPr>
              <w:rPr>
                <w:rFonts w:ascii="GHEA Grapalat" w:eastAsia="Times New Roman" w:hAnsi="GHEA Grapalat"/>
                <w:color w:val="FF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</w:t>
            </w:r>
          </w:p>
          <w:p w14:paraId="5A09D36E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46010557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3036C767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35000</w:t>
            </w:r>
          </w:p>
        </w:tc>
        <w:tc>
          <w:tcPr>
            <w:tcW w:w="990" w:type="dxa"/>
            <w:vAlign w:val="center"/>
          </w:tcPr>
          <w:p w14:paraId="408C8A5E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2808400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50AB8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80.24</w:t>
            </w:r>
          </w:p>
        </w:tc>
        <w:tc>
          <w:tcPr>
            <w:tcW w:w="1170" w:type="dxa"/>
            <w:vAlign w:val="center"/>
          </w:tcPr>
          <w:p w14:paraId="58991520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C5621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80.24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5110D9DF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>պայմանագրի/համա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lastRenderedPageBreak/>
              <w:t xml:space="preserve">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հիման վրա` Պատվիրատուի կողմից պատվեր հայտը ստանալուց հետո`30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 օրացուցային օրվա 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1CB7BD50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599A0E4D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238AF9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>44221140/501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349F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 դռներ</w:t>
            </w:r>
          </w:p>
        </w:tc>
        <w:tc>
          <w:tcPr>
            <w:tcW w:w="1260" w:type="dxa"/>
            <w:vAlign w:val="center"/>
          </w:tcPr>
          <w:p w14:paraId="6FCA7A25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45BCDB19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Արմավիր մարզի Մեծամոր համայնքի Մեծամորի «Շառլ Ազնավուրի անվան արվեստի դպրոց»ՀՈԱԿ-ի  համար նախատեսված դռներ</w:t>
            </w:r>
          </w:p>
          <w:p w14:paraId="792E1915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Մետաղապլաստե երկփեղկ դռներ, սպիտակ, լամբիր ապակե փաթեթով, 3 հատ,  1դուռը 4,1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2,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ընդհանուրը  12,3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±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bscript"/>
                <w:lang w:val="hy-AM"/>
              </w:rPr>
              <w:t xml:space="preserve">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10 տոկոսի շեղմամբ։ Դռները պետք է ունենան փական,ոչ պակաս քան 3 բանալի։ Դռները պետք է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ունենան 4 ծխնի,։   Ծխնիների ամրացման տեղերում ներսից պետք է տեղադրվեն լրացուցիչ մետաղական դետալներ, որպեսզի ծխնիների ամրացումը լինի կատարյալ։                                                 Պրոֆիլի հաստությունը 6,2մմ, 4,4մմ ապակե փաթեթով, 4 խցիկանի, 4 ծխնիով։                  Դռները  պետք  է տեղադրվեն ուղիղ /հարթաչափով/ և ամրացվեն պատերին համապատասխան անկեռներով։ Տեղադրումը և չափագրումը մատակարարի կողմից։</w:t>
            </w:r>
          </w:p>
          <w:p w14:paraId="78853402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Դռների  երաշխիքը 36 ամիս ժամկետ տևողությամբ:</w:t>
            </w:r>
          </w:p>
          <w:p w14:paraId="29293AD2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</w:t>
            </w:r>
          </w:p>
          <w:p w14:paraId="2DC25B23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142F272F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6FFEE4E7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36000</w:t>
            </w:r>
          </w:p>
        </w:tc>
        <w:tc>
          <w:tcPr>
            <w:tcW w:w="990" w:type="dxa"/>
            <w:vAlign w:val="center"/>
          </w:tcPr>
          <w:p w14:paraId="20A05FEA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442800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C605C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1170" w:type="dxa"/>
            <w:vAlign w:val="center"/>
          </w:tcPr>
          <w:p w14:paraId="7B5986C7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48CEF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41EF846A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հիման վրա` Պատվիրատուի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 xml:space="preserve">կողմից պատվեր հայտը ստանալուց հետո`30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օրացուցային օրվա 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0499C79C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4FE661A1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3C46D6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>44221140/502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686B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 դռներ</w:t>
            </w:r>
          </w:p>
        </w:tc>
        <w:tc>
          <w:tcPr>
            <w:tcW w:w="1260" w:type="dxa"/>
            <w:vAlign w:val="center"/>
          </w:tcPr>
          <w:p w14:paraId="0490A133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3B84CA37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Արմավիր մարզի Մեծամոր համայնքի Մեծամորի «Շառլ Ազնավուրի անվան արվեստի դպրոց»ՀՈԱԿ-ի  համար նախատեսված դռներ</w:t>
            </w:r>
          </w:p>
          <w:p w14:paraId="704E6BA8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Մետաղապլաստե  դռներ, սպիտակ, լամբիր  փաթեթով, 3 հատ,  1դուռը 1,44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2,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ընդհանուրը  4,32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±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bscript"/>
                <w:lang w:val="hy-AM"/>
              </w:rPr>
              <w:t xml:space="preserve">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10 տոկոսի շեղմամբ։ Դռները պետք է ունենան փական,ոչ պակաս քան 3 բանալի։ Դռները պետք է ունենան 4 ծխնի,։   Ծխնիների ամրացման տեղերում ներսից պետք է տեղադրվեն լրացուցիչ մետաղական դետալներ, որպեսզի ծխնիների ամրացումը լինի կատարյալ։                                                 Պրոֆիլի հաստությունը 6,2մմ, 4,4մմ, 4 խցիկանի,  4 ծխնիով։Դռները  պետք  է տեղադրվեն ուղիղ /հարթաչափով/ և ամրացվեն պատերին համապատասխան անկեռներով։ Տեղադրումը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և չափագրումը մատակարարի կողմից։</w:t>
            </w:r>
          </w:p>
          <w:p w14:paraId="0B84F768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Դռների  երաշխիքը 36 ամիս ժամկետ տևողությամբ:</w:t>
            </w:r>
          </w:p>
          <w:p w14:paraId="07140F80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 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27A35640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4030AA4B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36000</w:t>
            </w:r>
          </w:p>
        </w:tc>
        <w:tc>
          <w:tcPr>
            <w:tcW w:w="990" w:type="dxa"/>
            <w:vAlign w:val="center"/>
          </w:tcPr>
          <w:p w14:paraId="2601DF4E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155520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087EE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4.32</w:t>
            </w:r>
          </w:p>
        </w:tc>
        <w:tc>
          <w:tcPr>
            <w:tcW w:w="1170" w:type="dxa"/>
            <w:vAlign w:val="center"/>
          </w:tcPr>
          <w:p w14:paraId="30CB9213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FA9DD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4.32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4A143749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հիման վրա` Պատվիրատուի կողմից պատվեր հայտը ստանալուց հետո`30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 օրացուցային օրվա 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0C7C7044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A8B6837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9D6D3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44221140</w:t>
            </w:r>
            <w:r>
              <w:rPr>
                <w:rFonts w:ascii="GHEA Grapalat" w:hAnsi="GHEA Grapalat" w:cs="Calibri"/>
                <w:sz w:val="20"/>
                <w:szCs w:val="20"/>
              </w:rPr>
              <w:t>/503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5C7A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դռներ</w:t>
            </w:r>
          </w:p>
        </w:tc>
        <w:tc>
          <w:tcPr>
            <w:tcW w:w="1260" w:type="dxa"/>
            <w:vAlign w:val="center"/>
          </w:tcPr>
          <w:p w14:paraId="009FB008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0930D231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Արմավիր մարզի Մեծամոր համայնքի Մեծամորի «Շառլ Ազնավուրի անվան արվեստի դպրոց»ՀՈԱԿ-ի  համար նախատեսված դռներ</w:t>
            </w:r>
          </w:p>
          <w:p w14:paraId="30FC4685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Մետաղապլաստե երկփեղկ դռներ, ոսկե կղնի, լամբիր  փաթեթով, 3 հատ,  1դուռը 4,0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2,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ընդհանուրը  12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առանց շեմ,  ±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bscript"/>
                <w:lang w:val="hy-AM"/>
              </w:rPr>
              <w:t xml:space="preserve">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տոկոսի շեղմամբ։ Դռները պետք է ունենան փական,ոչ պակաս քան 3 բանալի։ Դռները պետք է ունենան 4 ծխնի,։   Ծխնիների ամրացման տեղերում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ներսից պետք է տեղադրվեն լրացուցիչ մետաղական դետալներ, որպեսզի ծխնիների ամրացումը լինի կատարյալ։                                                 Պրոֆիլի հաստությունը 6,2մմ, 4,4մմ, 4 խցիկանի։                                                    Դռները  պետք  է տեղադրվեն ուղիղ /հարթաչափով/ և ամրացվեն պատերին համապատասխան անկեռներով։ Տեղադրումը և չափագրումը մատակարարի կողմից։</w:t>
            </w:r>
          </w:p>
          <w:p w14:paraId="592A1B71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Դռների  երաշխիքը 36 ամիս ժամկետ տևողությամբ:</w:t>
            </w:r>
          </w:p>
          <w:p w14:paraId="3F6BAC4F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 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20BE2439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39806A29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48000</w:t>
            </w:r>
          </w:p>
        </w:tc>
        <w:tc>
          <w:tcPr>
            <w:tcW w:w="990" w:type="dxa"/>
            <w:vAlign w:val="center"/>
          </w:tcPr>
          <w:p w14:paraId="0E757D5D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576000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723CA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0" w:type="dxa"/>
            <w:vAlign w:val="center"/>
          </w:tcPr>
          <w:p w14:paraId="4604CF67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58626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20483094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հիման վրա` Պատվիրատուի կողմից պատվեր հայտը ստանալուց հետո`30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օրացուցային օրվա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lastRenderedPageBreak/>
              <w:t xml:space="preserve">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285FACBA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CEB93A8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8C5B4B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>44221140/504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F5C1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 դռներ</w:t>
            </w:r>
          </w:p>
        </w:tc>
        <w:tc>
          <w:tcPr>
            <w:tcW w:w="1260" w:type="dxa"/>
            <w:vAlign w:val="center"/>
          </w:tcPr>
          <w:p w14:paraId="255EDF15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43A0E6AB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ՀՀ Արմավիր մարզի Մեծամոր համայնքի Մեծամորի «Շառլ Ազնավուրի անվան արվեստի դպրոց»ՀՈԱԿ-ի 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համար նախատեսված դռներ</w:t>
            </w:r>
          </w:p>
          <w:p w14:paraId="0EBE1740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Մետաղապլաստե  դռներ, ոսկե կղնի, լամբիր  ապակե փաթեթով, 2 հատ,  1դուռը 3,37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2,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ընդհանուրը  6,74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 ±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bscript"/>
                <w:lang w:val="hy-AM"/>
              </w:rPr>
              <w:t xml:space="preserve">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տոկոսի շեղմամբ։ Դռները պետք է ունենան փական,ոչ պակաս քան 3 բանալի։ Դռները պետք է ունենան 4 ծխնի,։   Ծխնիների ամրացման տեղերում ներսից պետք է տեղադրվեն լրացուցիչ մետաղական դետալներ, որպեսզի ծխնիների ամրացումը լինի կատարյալ։                                                 Պրոֆիլի հաստությունը 6,2մմ, 4,4մմ ապակե փաթեթով, 4 խցիկանի։                                          Դռները  պետք  է տեղադրվեն ուղիղ /հարթաչափով/ և ամրացվեն պատերին համապատասխան անկեռներով։ Տեղադրումը և չափագրումը մատակարարի կողմից։</w:t>
            </w:r>
          </w:p>
          <w:p w14:paraId="2D8E9FA8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Դռների  երաշխիքը 36 ամիս ժամկետ տևողությամբ:</w:t>
            </w:r>
          </w:p>
          <w:p w14:paraId="538FCCB7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 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4EAD7CC5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709867CE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48000</w:t>
            </w:r>
          </w:p>
        </w:tc>
        <w:tc>
          <w:tcPr>
            <w:tcW w:w="990" w:type="dxa"/>
            <w:vAlign w:val="center"/>
          </w:tcPr>
          <w:p w14:paraId="21D34CAA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323520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0CEEE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6.74</w:t>
            </w:r>
          </w:p>
        </w:tc>
        <w:tc>
          <w:tcPr>
            <w:tcW w:w="1170" w:type="dxa"/>
            <w:vAlign w:val="center"/>
          </w:tcPr>
          <w:p w14:paraId="657F4AA3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F48AC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6.74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6573D92E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 xml:space="preserve">սյունակում ժամկետի հաշվարկն 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հիման վրա` Պատվիրատուի կողմից պատվեր հայտը ստանալուց հետո`30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օրացուցային օրվա 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10FECCAD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79722E70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C7AD8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>44221140/505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898F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 դռներ</w:t>
            </w:r>
          </w:p>
        </w:tc>
        <w:tc>
          <w:tcPr>
            <w:tcW w:w="1260" w:type="dxa"/>
            <w:vAlign w:val="center"/>
          </w:tcPr>
          <w:p w14:paraId="2DF70BAA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798754FE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Արմավիր մարզի Մեծամոր համայնքի Մեծամորի «Շառլ Ազնավուրի անվան արվեստի դպրոց»ՀՈԱԿ-ի  համար նախատեսված դռներ</w:t>
            </w:r>
          </w:p>
          <w:p w14:paraId="57D4851D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0F0398A8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tbl>
            <w:tblPr>
              <w:tblStyle w:val="TableGrid"/>
              <w:tblpPr w:leftFromText="180" w:rightFromText="180" w:vertAnchor="page" w:horzAnchor="margin" w:tblpY="1554"/>
              <w:tblOverlap w:val="never"/>
              <w:tblW w:w="2552" w:type="dxa"/>
              <w:tblLayout w:type="fixed"/>
              <w:tblLook w:val="04A0" w:firstRow="1" w:lastRow="0" w:firstColumn="1" w:lastColumn="0" w:noHBand="0" w:noVBand="1"/>
            </w:tblPr>
            <w:tblGrid>
              <w:gridCol w:w="714"/>
              <w:gridCol w:w="562"/>
              <w:gridCol w:w="649"/>
              <w:gridCol w:w="627"/>
            </w:tblGrid>
            <w:tr w:rsidR="002B5EC4" w:rsidRPr="00F85929" w14:paraId="54C94E4F" w14:textId="77777777" w:rsidTr="00BA794F">
              <w:trPr>
                <w:cantSplit/>
                <w:trHeight w:val="1860"/>
              </w:trPr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180426D2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14:paraId="72520C32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t>Բացվող հատված</w:t>
                  </w: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14:paraId="50AAC60F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  <w:r w:rsidRPr="00FA6D83"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  <w:t>Բացվող հատված</w:t>
                  </w:r>
                </w:p>
              </w:tc>
              <w:tc>
                <w:tcPr>
                  <w:tcW w:w="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427D1CDE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B5EC4" w:rsidRPr="00F85929" w14:paraId="78BF1957" w14:textId="77777777" w:rsidTr="00BA794F">
              <w:trPr>
                <w:cantSplit/>
                <w:trHeight w:val="519"/>
              </w:trPr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49CE087C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00286A72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29885262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6DCD5191" w14:textId="77777777" w:rsidR="002B5EC4" w:rsidRPr="00FA6D83" w:rsidRDefault="002B5EC4" w:rsidP="00BA794F">
                  <w:pPr>
                    <w:ind w:left="-31"/>
                    <w:rPr>
                      <w:rFonts w:ascii="GHEA Grapalat" w:hAnsi="GHEA Grapalat"/>
                      <w:color w:val="000000" w:themeColor="text1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563C0D93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Մետաղապլաստե մուտքի դուռ և պատուհան ոսկե կղնի,լամբիր ապակե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փաթեթով,35,2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                                                 ±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bscript"/>
                <w:lang w:val="hy-AM"/>
              </w:rPr>
              <w:t xml:space="preserve">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տոկոսի շեղմամբ։</w:t>
            </w:r>
          </w:p>
          <w:p w14:paraId="58E19AB1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Պրոֆիլի հաստությունը 6,2մմ, 4,4մմ ապակե փաթեթով, 4 խցիկանի,  4 ծխնիով։                  Դռները  պետք  է տեղադրվեն ուղիղ /հարթաչափով/ և ամրացվեն պատերին համապատասխան անկեռներով։ Տեղադրումը և չափագրումը մատակարարի կողմից։</w:t>
            </w:r>
          </w:p>
          <w:p w14:paraId="61F84D6B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Դռների  երաշխիքը 36 ամիս ժամկետ տևողությամբ:</w:t>
            </w:r>
          </w:p>
          <w:p w14:paraId="0DBEE8E7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 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6FF99006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54173987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48000</w:t>
            </w:r>
          </w:p>
        </w:tc>
        <w:tc>
          <w:tcPr>
            <w:tcW w:w="990" w:type="dxa"/>
            <w:vAlign w:val="center"/>
          </w:tcPr>
          <w:p w14:paraId="1A06D9EB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1689600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E2D91A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1170" w:type="dxa"/>
            <w:vAlign w:val="center"/>
          </w:tcPr>
          <w:p w14:paraId="00AF6DED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8C867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02CD172D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հիման վրա` Պատվիրատուի կողմից պատվեր հայտը ստանալուց հետո`30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 օրացուցային օրվա 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(բացառությամբ այն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1C93B39C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9FECC96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B68C3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>44221140/506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EEB9C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Մետաղապլաստե  դռներ</w:t>
            </w:r>
          </w:p>
        </w:tc>
        <w:tc>
          <w:tcPr>
            <w:tcW w:w="1260" w:type="dxa"/>
            <w:vAlign w:val="center"/>
          </w:tcPr>
          <w:p w14:paraId="01D1B9A9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65CC30C7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Արմավիր մարզի Մեծամոր համայնքի Մեծամորի «Շառլ Ազնավուրի անվան արվեստի դպրոց»ՀՈԱԿ-ի  համար նախատեսված դռներ</w:t>
            </w:r>
          </w:p>
          <w:p w14:paraId="65783ED3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Մետաղապլաստե դուռ պատուհան, նախատեսված պահակակետի  համար,ոսկե կղնի, լամբիր ապակեյա  փաթեթով 6,5 մ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Դռների  երաշխիքը 36 ամիս ժամկետ տևողությամբ:</w:t>
            </w:r>
          </w:p>
          <w:p w14:paraId="510F1126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 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4A11B93E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24FC6295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48000</w:t>
            </w:r>
          </w:p>
        </w:tc>
        <w:tc>
          <w:tcPr>
            <w:tcW w:w="990" w:type="dxa"/>
            <w:vAlign w:val="center"/>
          </w:tcPr>
          <w:p w14:paraId="015EA68E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312000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84072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170" w:type="dxa"/>
            <w:vAlign w:val="center"/>
          </w:tcPr>
          <w:p w14:paraId="4E3D2B5C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53484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11AC5DB5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 xml:space="preserve">իրականացվելու է ֆինանսական միջոցներ 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հիման վրա` Պատվիրատուի կողմից պատվեր հայտը ստանալուց հետո`30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 օրացուցային օրվա 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85929" w14:paraId="3EE7EC4A" w14:textId="77777777" w:rsidTr="002B5EC4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695E2CC1" w14:textId="77777777" w:rsidR="002B5EC4" w:rsidRPr="00FA6D83" w:rsidRDefault="002B5EC4" w:rsidP="00BA794F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A6D83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7D415" w14:textId="77777777" w:rsidR="002B5EC4" w:rsidRPr="00FA6D83" w:rsidRDefault="002B5EC4" w:rsidP="00BA794F">
            <w:pPr>
              <w:ind w:left="-14" w:right="-114"/>
              <w:rPr>
                <w:rFonts w:ascii="GHEA Grapalat" w:hAnsi="GHEA Grapalat" w:cs="Calibri"/>
                <w:sz w:val="20"/>
                <w:szCs w:val="20"/>
              </w:rPr>
            </w:pPr>
            <w:r w:rsidRPr="00296F6E">
              <w:rPr>
                <w:rFonts w:ascii="GHEA Grapalat" w:hAnsi="GHEA Grapalat" w:cs="Calibri"/>
                <w:sz w:val="20"/>
                <w:szCs w:val="20"/>
              </w:rPr>
              <w:tab/>
              <w:t>44192300/501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2004" w14:textId="77777777" w:rsidR="002B5EC4" w:rsidRPr="00FA6D83" w:rsidRDefault="002B5EC4" w:rsidP="00BA794F">
            <w:pPr>
              <w:ind w:left="-20" w:right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Պատուհանագոգ պլաստմասե</w:t>
            </w:r>
          </w:p>
        </w:tc>
        <w:tc>
          <w:tcPr>
            <w:tcW w:w="1260" w:type="dxa"/>
            <w:vAlign w:val="center"/>
          </w:tcPr>
          <w:p w14:paraId="199912FF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2768" w:type="dxa"/>
            <w:vAlign w:val="center"/>
          </w:tcPr>
          <w:p w14:paraId="207A7670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Արմավիր մարզի Մեծամոր համայնքի Մեծամորի «Շառլ Ազնավուրի անվան արվեստի դպրոց»ՀՈԱԿ-ի  համար նախատեսված պատուհանագոգ՝</w:t>
            </w:r>
          </w:p>
          <w:p w14:paraId="151E6A33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4ADCF341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vertAlign w:val="subscript"/>
                <w:lang w:val="hy-AM"/>
              </w:rPr>
              <w:t xml:space="preserve">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տոկոսի շեղմամբ:Լայնությունը՝ 30 </w:t>
            </w: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սմ, Պատուհանագոգի արժեքը իր մեջ ներառում է նաև տեղադրումը, որն իրականացնելու է վաճառողը։</w:t>
            </w:r>
          </w:p>
          <w:p w14:paraId="196CDE74" w14:textId="77777777" w:rsidR="002B5EC4" w:rsidRPr="00FA6D83" w:rsidRDefault="002B5EC4" w:rsidP="00BA794F">
            <w:pPr>
              <w:spacing w:line="256" w:lineRule="auto"/>
              <w:ind w:left="-31"/>
              <w:rPr>
                <w:rFonts w:ascii="GHEA Grapalat" w:hAnsi="GHEA Grapalat"/>
                <w:sz w:val="20"/>
                <w:szCs w:val="20"/>
                <w:highlight w:val="darkYellow"/>
                <w:lang w:val="hy-AM"/>
              </w:rPr>
            </w:pPr>
            <w:r w:rsidRPr="00FA6D8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Պատուհանագոգերի  երաշխիքը 36 ամիս ժամկետ տևողությամբ:</w:t>
            </w:r>
            <w:r w:rsidRPr="00FA6D83">
              <w:rPr>
                <w:rFonts w:ascii="GHEA Grapalat" w:hAnsi="GHEA Grapalat"/>
                <w:sz w:val="20"/>
                <w:szCs w:val="20"/>
                <w:highlight w:val="darkYellow"/>
                <w:lang w:val="hy-AM"/>
              </w:rPr>
              <w:t xml:space="preserve"> </w:t>
            </w:r>
          </w:p>
          <w:p w14:paraId="009ED9D1" w14:textId="77777777" w:rsidR="002B5EC4" w:rsidRPr="00FA6D83" w:rsidRDefault="002B5EC4" w:rsidP="00BA794F">
            <w:pPr>
              <w:ind w:left="-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Ապրանքը պետք է լինի չօգտագործված։ Ապրանքի տեղափոխումը, բեռնաթափումը և տեղադրումը պետք է իրականացնի մատակարարը:</w:t>
            </w:r>
          </w:p>
        </w:tc>
        <w:tc>
          <w:tcPr>
            <w:tcW w:w="832" w:type="dxa"/>
            <w:vAlign w:val="center"/>
          </w:tcPr>
          <w:p w14:paraId="6916D9F3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0" w:type="dxa"/>
            <w:vAlign w:val="center"/>
          </w:tcPr>
          <w:p w14:paraId="2CB433DE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4500</w:t>
            </w:r>
          </w:p>
        </w:tc>
        <w:tc>
          <w:tcPr>
            <w:tcW w:w="990" w:type="dxa"/>
            <w:vAlign w:val="center"/>
          </w:tcPr>
          <w:p w14:paraId="1836A2DE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</w:rPr>
              <w:t>449500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2E29D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70" w:type="dxa"/>
            <w:vAlign w:val="center"/>
          </w:tcPr>
          <w:p w14:paraId="068C4AD9" w14:textId="77777777" w:rsidR="002B5EC4" w:rsidRPr="00FA6D83" w:rsidRDefault="002B5EC4" w:rsidP="00BA794F">
            <w:pPr>
              <w:ind w:left="-45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ք.Մեծամոր 1թաղամաս 1/22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2027F2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1FA959D4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մասի հիման վրա և սյունակում ժամկետի հաշվարկն իրականացվելու է ֆինանսական միջոցներ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 xml:space="preserve">նախատեսվելու դեպքում կողմերի միջև կնքվող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հիման վրա` Պատվիրատուի կողմից պատվեր հայտը ստանալուց հետո`30 </w:t>
            </w:r>
            <w:r w:rsidRPr="00FA6D83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 օրացուցային օրվա ընթացքում </w:t>
            </w:r>
            <w:r w:rsidRPr="00FA6D83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2B5EC4" w:rsidRPr="00FA6D83" w14:paraId="3B9D7266" w14:textId="77777777" w:rsidTr="002B5EC4">
        <w:trPr>
          <w:trHeight w:val="70"/>
          <w:jc w:val="center"/>
        </w:trPr>
        <w:tc>
          <w:tcPr>
            <w:tcW w:w="8905" w:type="dxa"/>
            <w:gridSpan w:val="7"/>
            <w:shd w:val="clear" w:color="auto" w:fill="FFFFFF"/>
            <w:vAlign w:val="center"/>
          </w:tcPr>
          <w:p w14:paraId="6260974A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FA6D83"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  <w:lastRenderedPageBreak/>
              <w:t>Ընդամենը՝</w:t>
            </w:r>
          </w:p>
        </w:tc>
        <w:tc>
          <w:tcPr>
            <w:tcW w:w="5974" w:type="dxa"/>
            <w:gridSpan w:val="5"/>
            <w:shd w:val="clear" w:color="auto" w:fill="auto"/>
            <w:vAlign w:val="center"/>
          </w:tcPr>
          <w:p w14:paraId="2E98EBDE" w14:textId="77777777" w:rsidR="002B5EC4" w:rsidRPr="00FA6D83" w:rsidRDefault="002B5EC4" w:rsidP="00BA794F">
            <w:pPr>
              <w:ind w:left="-14" w:right="31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FA6D8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10,492,180.00</w:t>
            </w:r>
          </w:p>
        </w:tc>
      </w:tr>
    </w:tbl>
    <w:p w14:paraId="19499879" w14:textId="77777777" w:rsidR="008E49B9" w:rsidRDefault="008E49B9"/>
    <w:sectPr w:rsidR="008E49B9" w:rsidSect="002B5EC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167"/>
    <w:rsid w:val="002B5EC4"/>
    <w:rsid w:val="003A0236"/>
    <w:rsid w:val="006A2167"/>
    <w:rsid w:val="008E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36D9A"/>
  <w15:chartTrackingRefBased/>
  <w15:docId w15:val="{2CD18FEA-D522-4537-9FF1-8B87C0EF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EC4"/>
    <w:pPr>
      <w:spacing w:after="0" w:line="240" w:lineRule="auto"/>
      <w:ind w:left="-144" w:right="115"/>
      <w:jc w:val="center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B5EC4"/>
    <w:pPr>
      <w:spacing w:after="0" w:line="240" w:lineRule="auto"/>
      <w:ind w:left="-144" w:right="115"/>
      <w:jc w:val="center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2109</Words>
  <Characters>12027</Characters>
  <Application>Microsoft Office Word</Application>
  <DocSecurity>0</DocSecurity>
  <Lines>100</Lines>
  <Paragraphs>28</Paragraphs>
  <ScaleCrop>false</ScaleCrop>
  <Company/>
  <LinksUpToDate>false</LinksUpToDate>
  <CharactersWithSpaces>14108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2</cp:revision>
  <dcterms:created xsi:type="dcterms:W3CDTF">2025-04-21T15:11:00Z</dcterms:created>
  <dcterms:modified xsi:type="dcterms:W3CDTF">2025-04-21T15:11:00Z</dcterms:modified>
</cp:coreProperties>
</file>