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ՏՆՏԵՍԱԿԱՆ ԱՊՐԱՆՔԻ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ՏՆՏԵՍԱԿԱՆ ԱՊՐԱՆՔԻ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ՏՆՏԵՍԱԿԱՆ ԱՊՐԱՆՔԻ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ՏՆՏԵՍԱԿԱՆ ԱՊՐԱՆՔԻ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ԿԲԱԿ-ԷԱՃԱՊՁԲ-25/15-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4 փեղկանի։ Պատրաստված է ամուր մետաղից, ուժեղացված ուղղանկյունաձև կմախքով։ Վերևի հատվածն ունենա 2  ապակյա փեղկեր։ Ապակյա փեղկերը բացվեն և փակվեն քրոմապատ մագնիսական կարգավորմամբ։ Ներքևի հատվածը՝ 2 մետաղական փեղկեր, որոնք փակվում են բանալիով։ Փեղկերը փակվեն և բացվեն մետաղական բռնակներով։ Վերևի հատվածը ունենա 2 ապակյա  դարակաշար 5 մմ հաստությունից ոչ պակաս։ Ապակյա դարակաշարերը պետք է պահեն առնվազն 10 կգ ծանրություն։ Ներքևի հատվածը նույնպես ունենա 2 մետաղական դարակաշար ոչ պակաս  0,7 մմ հաստությամբ և յուրաքանչյուրը պահի առնվազն 30 կգ ծանրություն։ Դարակաշարերն ունենան բարձրության կարգավորման հնարավորություն։ Պահարանն ունենա բարձրության կարգավորման  ոտնակներ։ Պահարանի ծածկույթը լինի ոչ տոքսիկ, չհրկիզվող փոշիանման ներկից,  ինչպես նաև լինի  դիմացկուն հարվածներին և վնասումներին։ Ծածկույթը լինի դիմակայուն քլորի, այլ ախտահանիչ և քիմիական նյութերի ազդեցությանը։ Բարձրությունը՝ 1750 մմ ոչ պակաս առանց ոտնակների, լայնությունը՝ 800 մմ, խորությունը՝ 400 մմ։ Պահարանի քաշը լինի 41 կգ ոչ պակաս։ Որակի սերտիֆիկատի առկայությունը պարտադիր է։ Պահարանը մատակարարվի հավաքված վիճակում երաշխիքային 365 օր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