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ԲԿԳԿ-ԷԱՃԱՊՁԲ-25/13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ԲԿԳԿ-ԷԱՃԱՊՁԲ-25/13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ԲԿԳԿ-ԷԱՃԱՊՁԲ-25/13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ԲԿԳԿ-ԷԱՃԱՊՁԲ-25/13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Միկրոօրգանիզմների գեների էքսպրեսայի ուսումնասիրման երկու գունային միկրոչիպային համակարգ իր լրակազմով և պարագաներով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ԲԿԳԿ-ԷԱՃԱՊՁԲ-25/13</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ԲԿԳԿ-ԷԱՃԱՊՁԲ-25/13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«ԲԿԳԿ-ԷԱՃԱՊՁԲ-25/13»*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ԲԿԳԿ-ԷԱՃԱՊՁԲ-25/13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«ԲԿԳԿ-ԷԱՃԱՊՁԲ-25/13»*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ԲԿԳԿ-ԷԱՃԱՊՁԲ-25/13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«ԲԿԳԿ-ԷԱՃԱՊՁԲ-25/13»*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ԵՎ ԳԻՏՈՒԹՅԱՆ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Միկրոօրգանիզմների գեների էքսպրեսայի ուսումնասիրման երկու գունային միկրոչիպային համակարգ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"Միկրոօրգանիզմների գեների էքսպրեսիայի ուսումնասիրման երկու գունային միկրոչիպային համակարգը իր լրակազմով և պարագաներով լաբորատոր գործիք է, որն կարող է օգտագործվել հազարավոր գեների էքսպրեսիայի միաժամանակիա ուսումնասիրման համար: ՌՆԹ-ների միկրոչիպային մեթոդի հիմքում մանրադիտակի առարկայակիր ապակիների (սլայդների) վրա իմոբիլիզացված ԴՆԹ հատվածներն են, որոնց հետ անհայտ նմուշի հիբրիդացման, ապա սլայդի վիզուալիզացման միջոցով հնարավոր է ուսումնասիրել տարբեր գեների էքսպրեսիայի աստիճանը։ 
Սարքավորումը պետք է լինի համապարփակ միկրոչիպային հարթակ՝ գենոմային, էպիգենոմային և տրանսկրիպտոմային հետազոտությունների համար:
Պետք է ապահովի ամբողջական աշխատանքային հոսք՝ միկրոսլայդների սկանավորումից մինչև մոլեկուլային մեթոդներով տվյալների վավերացում և պետք է ներառի առնվազն հետևյալ բաղադրիչները․
•	բարձր ճշտության միկրոչիպային սկաներ
•	հիբրիդացման ջեռոց իր աքսեսուարներով 
Սարքավորումը պետք է կիրառելի լինի առնվազն․
•	գեների էքսպրեսիայի ուսումնասիրման համար, 
•	բոլոր էկզոնային վերլուծությունների, տեսակներով էկզոնների վերլուծության համար, 
•	CGH համեմատական գենոմային հիբրիդացման համար, 
•	առանձին փորձերում կամ առանձին միկրոչիպերի սլայդներում CGH + SNP ուսումնասիրությունների համար (CGH և SNP միկրոչիպային վերլուծության համար, SNP առանձին նուկլետիդային պոլիմորֆիզմի նույնականացման համար),
•	միկրոՌՆԹ ուսումնասիրությունների համար։
Պետք է լինի ինտեգրված և ամբողջական լուծում՝ միկրոչիպային ուսումնասիրության համար, սկսած ամբողջական աշխատաքային մեթոդներից, նշանառման և հիբրիդացման ռեակցիաներից, ամպլիֆիկացման և սկանավորման համակարգերից մինչև վերլուծության համար անհրաժեշտ համակարգչային ծրագրեր, տվյալների ինտերպրետացիայի և պատկերավորման համար։ Համակարգը պետք է կիրառելի լինի և մեկ-գունային, և երկգունային միկրոչիպային վերլուծությունների համար։ 
Սարքավորումը պետք է համատեղելի լինի ցածր քանակություններով նմուշների, օրինակ լազերային միկրոդիսեկցիայով ստացված նմուշների (առնվազն 10 նգ նուկլեինաթթու), ինչպես նաև տարասեռ և չզույգված նմուշների (FFPE) հետ աշխատելու համար։ Տարբեր միկրոչիպային սլայդների հետ աշխատելու հնարավորություն, ինչպես նաև նաև օգտագործողի կողմից սլայդների բովանդակության/դիզայնի արագ հարմարեցման հնարավորություն։ 
Սարքավորումը պետք է ունենա տվյալների բազա՝ միկրոչիպային սլայդների բովանդակության դասակարգման համար, որը պետք է պարունակի առնվազն 28 միլիոն միկրոսլայդների նմուշներ՝ 40 bp հեռավորությամբ։ Կիրառելի պետք է լինի տարբեր մոդելային օրգանիզմների (մարդու, մկների և առնետների, Arabidopsis thaliana, հորթերի, Brassica sp., C. elegans, E. coli, S. cerevisiae, Drosophila sp., մոծակների, շների, խոզերի, կապիկների, ոչխարների, ձկների, բամբակների, բրնձի, ցորենի, Xenopus, Zebrafish և այլն) գեների ուսումնասիրման համար: 
Սարքավորումը պահանջում է միկրոչիպային զոնդեր, որոնք սինթեզված պետք է լինեն in situ պայմաններում, ապակե սլայդների վրա՝ հիմքերը միմյանց միացնելով և ձևավորելով օլիգոնուկլեոտիդային զոնդեր։ 
Սարքավորման աշխատանքի համար առնվազն անհրաժեշտ է․
•	1 նմուշ/ սլայդ- երկու տարբեր խտությամբ․ 244 K կամ 1 M օլիգոնուկլեոտիդային զոնդեր/ միկրոչիպեր
•	2 նմուշներ/ սլայդ- երկու տարբեր խտությամբ․ 400K կամ 105 K օլիգոնուկլեոտիդային զոնդեր/ միկրոչիպեր
•	4 նմուշներ/ սլայդ- երկու տարբեր խտությամբ․ 180 K կամ 44 K օլիգոնուկլեոտիդային զոնդեր/ միկրոչիպեր
•	8 նմուշներ/ սլայդ - երկու տարբեր խտությամբ․ 60 K կամ 15 K օլիգոնուկլեոտիդային զոնդեր/ միկրոչիպեր
Գեների էքսպրեսիայի միկրոչիպային սլայդները պետք է պարունակեն IncRNA (երկար չկոդավորող ՌՆԹ-ների) նույնականացման համար օլիգոնուկլեոտիդային զոնդեր։ Պետք է պարունակեն զոնդեր՝ կոդավորող և չկոդավորող հաջորդականությունների զոնդեր՝ կախված աշխատանքային ձևաչափից։ Պետք է ունենա նույն միկրոսլայդի վրա CGH (համեմատական գենոմային հիբրիդացում) և SNP վերլուծություններ կատարելու համար հնարավորություն՝ LOH (հետերոզիգոտության կորուստ, որը կարող է դիտվել օրինակ քաղցկեղի ժամանակ)/UPD (ծնողական ԴՆԹ-ի ժառանգման առանձնահատկությունների ուսումնասիրություն) նույնականացման համար։ Պետք է ունենա CGH վերլուծությունների համար նախատեսված մեթոդաբանություն։ 
Հավաքածուն պետք է ներառի՝
Երկու գունային միկրոչիպային ուսումնասիրման համակարգ (միկրոչիպերի սկաներ փաթեթ), որը ներառում է՝
•	Միկրոչիպերի երկգունային  ուսումնասիրության (Microarray) սկաներ սարքավորում, 1 հատ
•	24 սլայդների կրիչ, 1 հատ
•	Համակարգիչ՝ CD -ի վրա վերականգնման համապատասխան ծրագրակազմով, 1 հատ
•	Վերջին թարմացման համատեղելի  հետազոտության իրականացման և տվյալների հաշվարկման անհատական համակարգչային ծրագրեր և ծրագրային հասանելիություն:
Երկու գունային միկրոչիպային ԴՆԹ ուսումնասիրման համակարգ (միկրոչիպերի սկաներ փաթեթ)
Սարքավորումը նախատեսված է բազմաթիվ գենոմային վերլուծությունների համար, ինչպես օրինակ՝ գեների էքսպրեսիայի պրոֆիլավորման համար։ Սարքավորումը պետք է ապահովի միկրոչիպային սլայդների սկանավորում, հավաքում և համապատասխան տվյալների վերլուծություն՝ օգտագործելով մասնագիտացված համակարգչային ծրագիր։ Սարքավորման բաց համակարգը պետք է ապահովի միկրոչիպային սլայդների մեծ տեսականու սկանավորում։ Սարքավորումը պետք է ունենա նվազեցված չափեր՝ լաբորատոր տարածքի խնայողության համար։ Պետք է ապահովի շարունակական սլայդների բեռնում՝ անգամ սարքավորման աշխատանքի ընթացքում։ Սարքավորմանը պետք է բնորոշ լինի․
•	շարժուն ինքնակենտրոնացում (autofocus),
•	առանձին և կրկնակի գունային սկանավորում,
•	Ավտոմատ PMT ձեռքբերման տրամաչափում յուրաքանչյուր սկանավորումից առաջ, որը հնարավորություն կտա կարգավորել ազդանշանը 100 %-ից մինչև 1%:
•	2-,3-,5- կամ 10-միկրոն պիքսելների չափեր, 
•	Դինամիկ տիրույթը՝ »104 (16-բիթանոց տվյալների ձևաչափ առանձին սլայդ), »105 (20-բիթանոց տվյալների ձևաչափ առանձին սլայդ) և »106 (կրկնակի սկաավորման 16-բիթանոց սկանավորման ձևաչափ՝ XDR սկանավորում)։
•	«5% CV-ի միատեսակության ճշգրտում,
•	TIFF պատկերային ֆայլի ծավալի նվազեցում,
•	Շրջել և պտտել պատկերները,
•	Ներքին և արտաքին շտրիխ կոդերի ընթերցում։
•	1/2/4/8 ձևաչափերով միկրոչիպային սլայդների սկանավորման հնարավորություն,
Նախատեսված պետք է լինի 1-3 դյույմ ապակե սլայդների վրա գտնվող միկրոչիպերի լազերային ֆլյուորեսցենտային սկանավորման համար։ Պետք է չափի երկու ներկերի ֆլյուորեսցենտային ինտենսիվությունը միաժամանակ նշանադրված նուկլեինաթթվից, որը կապված է միկրոչիպին: Համակարգը պետք է բարձրացնի նաև արտադրողականությունը առնվազն 24 սլայդ համակարգի շարունակական բեռնումով և տվյալների ֆայլերի ավտոմատ բեռնմամբ համապատասխան համակարգչային ծրագրում: Սարքավորումը պետք է ունենա ներկառուցված օզոնային պաշտպանություն (սկաների ներսում պետք է ապահովի օզոնի ցածր քանակություն)՝ ազդանշանի փոխանցման խախտումները նվազագույնի հասցնելու համար: Համատեղելի պետք է լինի, Ցիանին 3 և 5, Alexa 555, 647 և 660 ներկերով նշանադրված միկրոչիպերի ուսումնասիրության համար։ Տվյալների ձեռքբերման ժամանակահատվածը՝ մինչև 16 րոպե՝  3 միկրոն սկանավորման համար և մինչև 20 րոպե՝ 2 միկրոն սկանավորման համար (61 ± 2 մմ x 21 ± 2 մմ սկանավորման շրջան, երկգունային միաժամանակ)։ Դետեկցման սահմանաչափը՝ առավելագույնը 0.01 վրկ յուրաքանչյուր մեկ քառակուսի միկրոն քրոմոֆորի համար։ Չափերը՝ 17' ± 1 (43 ± 3  սմ) x 26' ± 2 (67 ± 5 սմ) x 16.5' ± 1 (42 ± 3 սմ)։  Աշխատանքային միկրոչիպային սլայդների երկարություն մինչև 75 մմ, հաստությունը՝ 0.9-1 մմ, բարձրությունը՝ մինչև 25 մմ։ Ինտեգրված շտրիխ կոդերի ընթերցող համակարգը՝ CODABAR (Code 93), Code 128 (A,B,C), Code 39, Code 93: Պետք հագեցած լինի առնվազն 20 մՎտ հզորությամբ 1-ին կարգի SHG-YAG, կանաչ-կայուն, 532 նմ և հելիում-նեոնային, կարմիր-կայուն 640 նմ լազերներով` լազերների խնայման գործառույթով, ընդ որում երկու լազերներն էլ պետք է կարգավորելի լինեն 13 մՎտ աշխատելու համար։ Սկանավորող պատուհանի չափերը պետք է լինեն մինչև 22 մմ x 71 մմ։ Դետեկտորի տեսակը՝ ֆոտոբազմապատկիչ խողովակ (photomultiplier tube): Լազերի հզորությունը՝ առնվազն 13 մՎ, ալիքի երկարությունը՝ 532-640 նմ։  Պահանջվող հոսանքի աղբյուրի հզորությունը՝ 50-60 Հց․, համակարգչային ծրագիրը՝ Windows 10, օդի բարենպաստ աշխատանքային ջերմաստիճանը՝ մինչև 30 °C։ Պիքսելային լուծաչափը՝ 2-10 միկրոն։ Դինամիկ տիրույթը՝ 104 (16-բիթանոց տվյալների ձևաչափ), 105 (20-բիթանոց տվյալների ձևաչափ) կամ 106 (XDR սկանավորմամբ)։
Պետք է ներառի հետազոտության համար նախատեսված համակարգչային ծրագիր, որը պետք է հնարավորություն տա առցանց հետևել երկու ներկերով նշանադրված և հիբրիդացված նուկլեինաթթվի ֆլյորեսցենտային ազդանշանը բարձր լուծայնությամբ։ Սարքավորման հետ համակցված համակարգիչը և տվյալների հետազոտության ծրագիրը պետք է CD-ի վրա վերականգնման համապատասխան հարավորություն։
Սարքավորումը պետք է ներառի նաև տվյալների վերլուծության առանձին ծրագրակազմ, որը պետք է լինի կենսաինֆորմատիկական wizard-հիմնված աշխատանքային գործիք, որը թույլ կտա վիզուալիզացնել հետազոտության համար նախագծված ծրագրակազմի տվյալները և վիճակագրությամբ ճշգրիտ կերպով քանակականացնել գեների էքսպրեսիայի հետազոտությաան ստացված տվյալները։ Ծրագրակազմը պետք է լինի կենսաբժշկական և գենոմիկայի տվյալների խորը վերլուծության համար նախատեսված հզոր կենսաինֆորմատիկական ծրագրային պլատֆորմ, որն պետք է օգտագործվի գեների էքսպրեսիայի, RNA-Seq-ի և միկրոչիպային վերլուծության համար: Պետք է չափի ցանկացած 2 միավորի կամ նմուշի միջև զույգ առնչությունների ուժն ու ուղղորդումը։ Այն պետք է ունենա մի շարք գործառույթներ, ներառյալ.
1.	Տվյալների ներմուծում և ինտեգրում, ինչպես նաև աշխատել միկրոչիպերի, RNA-Seq-ի և այլ օմիքս տվյալների հետ:
2.	Տվյալների նախաամրագրում և նորմալիզացիա: պետք է ունենա առաջադեմ գործիքներ տվյալների որակի վերահսկման, նախաամրագրում և նորմալիզացիայի համար, որպեսզի տվյալները լինեն մաքրված և ստանդարտացված՝ վերլուծությունից առաջ:
3.	Վերլուծական գործիքներ: Պետք է ներառի հզոր վիճակագրական մեթոդներ՝ գեների էքսպերսիաայի տարբեր աստիճանների վերլուծության, գենային խմբավորման և ուղիների վերլուծության համար՝ օգնելով բացահայտել տվյալ կենսաբանական պայմաններին առնչվող կարևոր գեներ կամ ուղիներ:
4.	Տվյալների վիզուալիզացիա: Ծրագիրը պետք է ունենա տարբեր վիզուալիզացիոն գործիքներ, ինչպիսիք են ջերմային քարտեզները, վոլկանիկ աղյուսակները, հիմնական բաղադրիչների վերլուծությունը (PCA) և այլ գրաֆիկական ներկայացում՝ օգնելով հետազոտողներին բացահայտել նմուշների միջև եղած կապերը:
5.	Ֆունկցիոնալ հարստացման և ուղիների վերլուծություն: Պետք է ունենա գործառույթային վերլուծության, գենային օնտոլոգիայի (GO) վերլուծության և ուղիների վերլուծության հնարավորություն, 
6.	Բազմաչափական վերլուծություն: Հնարավոր պետք է լինի իրականացնել խորը վերլուծություն՝ աշխատելով գեների, ինչպես նաև ամբողջ գենային ցանցերի հետ, հետազոտելու գեն-գեն փոխազդեցություններն ու կենսաբանական գործընթացները:
7.	Պետք է համատեղելի լինի այլ կենսաինֆորմատիկական գործիքների հետ, ինչպիսիք են օրինակ R և Bioconductor, cytoscape-ը,  Gene Ontology (GO) and KEGG Pathways, Ensembl, IPA, կենսաբանական տվյալների շտեմարաններ, ինչպես օրինակ NCBI, UCSC Genome Browser, ինչպես նաև BLAST համակարգի հետ։ 
8.	Համատեղելի պետք է լինի Agilent, Affymetrix, Illumina կամ այլ համարժեք միկրոչիպային ուսումնասիրման համար նախատեսված սարքավորումների տվյալների վերլուծության համար։
9.	Պետք է ունենա միկրոՌՆԹ-ների վերլուծության և գենի թիրախի նույնականացման գործառույթ, 
10.	Պետք է ունենա մՌՆԹ-ների էքպրեսիայի և miՌՆԹ-ների տվյալների կորելացիոն հետազոտությունների (սպլայսինգ, QPCR, CN) վերլուծության հնարավորություն։
11.	Պետք է ունենա էկզոնների սպլայսինգի վերլուծության հանարվորություն, այդ թվում վիճակագրության student t և ANOVA թեստեր և սփլայսինգի ինդեքսի հաշման հնարավորություն,
12.	Պետք է ունենա NCBI գեների էքսպրեսիայի Omnibus ներմուծման գործիք էքսպրեսիայի տվյալների հավաքածուների համար,
 Սարքավորումը պետք է լինի նոր, չօգտագործված, չպարունակի ժանգոտվող և կիսամաշ դետալներ։ Պետք է հագեցած լինի համակարգչային և գործիքների կառավարման ծրագրակազմով, ինչպես նաև տվյալների արդյունահանման / TIFF պատկերի մշակման ծրագրային ապահովմամբ։
Պետք է համապատասխանի ISO 13485 սերտիֆիկացմանը։ Պետք է լինի առնվազն 2024թ․-ին արտադրված։ Պետք է առկա լինի արտադրողի հավաստագիր։ Մատակարարումը և տեղադրումը մատակարարի կողմից։ Ներառված է աշխատանքի վիճակի բերելուց հետո 1 տարի երաշխիք և սերտիֆիկացված մասնագետի կողմից ուսուցում։
Համակարգի լրակազմը ներառում է
•	Միկրոօրգանիզմների ընդհանուր ՌՆԹ-ի անջատման հավաքածու, 2 հատ
նախատեսված պետք է լինի մինչև 75 մգ հյուսվածքից կամ մինչև 107 թվով բջիջներից ֆենոլից զերծ ընդհանուր ՌՆԹ-ի անջատման համար՝ օգտագործելով գուանիդինային հիմքով բջիջների լիզիսի և ապակե մանրաթելիկներով ֆիլտրման տեխնոլոգիան։ Հավաքածուն պետք է օգտագործի հզոր քաոտրոպային լուծույթ՝ բջիջների լիզիսի ենթարկելու համար, որին հաջորդում է ՌՆԹ-ի միացում ապակե մանրաթելին, որը տեղակայված է գլխարկ-փական (luer-lock) ներարկիչի ֆիլտրում: Լվացման ընթացքում ավելորդ լուծույթները պետք է դուրս մղվեն ֆիլտրի միջով` օգտագործելով ստանդարտ ներարկիչ։ Վակուումային ֆիլտրում չպետք է պահանջի։ Անջատման տեխնոլոգիան՝ պտտվող աշտարակային կամ ապակյա մանրաթելերով ֆիլտրման մեթոդ։ Էլյուցիայի ծավալը՝ 50–120 մկլ։ Նմուշի տեսակը՝ բակտերիաներ (≤109 բջիջներ), բույսեր (≤75 մգ), հյուսվածքներ (≤75 մգ), խմորասնկեր (≤108 բջիջներ), վիրուսներ (կախված տեսակից), ֆերմենտային ռեակցիաներ (կախված տեսակից)։ Վերջնական արտադրանքի տեսակը՝ ընդհանուր ՌՆԹ։ Համատեղելի չպետք է լինի բարձր կատարողունակությամբ սարքավորումների հետ (մեխանիկական)։ Կիրառելիությունը՝ RT-PCR, qPCR, cDNA գրադարանների ստեղծում, NGS, միկրոչիպային վերլուծություններ, Բլոտ հիբրիդացում, Հյուսիսային բլոտինգ, In Vitro տրանսլիացիա, նուկլեազներից պաշտպանության թեստեր, նուկլեինաթթուների ներկման ուսումնասիրություններ։ Մեկ հավաքածուն պետք է ներառի առնվազն 6 մլ ֆորմալդեհիդային ներկ (պահպանման ջերմաստիճանը 20oC); 60 մլ լիզիսի և կապման լուծույթ (պահպանման ջերմաստիճանը 4oC); 60 մլ նուկլեազներից զերծ ջուր (պահպանման ջերմաստիճանը 4oC); 4 մլ լիթիումի քլորիդով նստեցման լուծույթ (պահպանման ջերմաստիճանը 4oC); 40 մլ լվացման լուծույթ 1 (պահպանման ջերմաստիճանը 4oC); 80 մլ լվացման լուծույթ 2 և 3 (կոնցեդնտրիկ, պահպանման ջերմաստիճանը 4oC); 50 հատ ֆիլտր քարթրիջ (պահպանման ջերմաստիճանը սենյակային); 100 հատ հավաքման փորձանոթներ (պահպանման ջերմաստիճանը սենյակային); 10 մլ էլյուցիայի լուծույթ (պահպանման ջերմաստիճանը սենյակային)։ Նախատեսված պետք է լինի առնվազն 50 նմուշներից ընդհանուր ՌՆԹ-ի անջատման համար։ Առաքումը սենյակային ջերմաստիճանում։ Պետք է համապատասխանի ISO 9001 և ISO 13485 ստանդարտներին։ Պետք է արտադրված լինի 2025 թ.-ին և ունենա առնվազն 2 տարի պահպանման ժամկետ։  
•	Ամպլիֆիկացված ՌՆԹ-ների ցածր քանակության 3-Cy և 5-Cy ֆլյուորեսցենտային նշանառման հավաքածու (Low Input Quick Amp Labeling Kit, Two-Color); 2 հատ
Պետք է ապահովի արագ, արտոնագրված մեթոդ, որը թույլ կտա հուսալիորեն ամպլիֆիկացնել և նշանադրել թիրախային ՌՆԹ-ն՝ cRNA (Cy3- կամ/և Cy5) ստեղծելու համար, որոնք օգտագործվում են գեների էքսպրեսիայի պրոֆիլավորման մեջ կիրառվող օլիգո միկրոչիպերի համար: Հավաքածուն պետք է պահանջի  ամպլիֆիկացման միայն մեկ փուլ և կիրառելի պետք է լինի ընդհանուր ՌՆԹ-ի 10 նգ քանակությունից սկսած: Հավաքածուն պետք է պարունակի առնվազն T7 պրայմեր, 5× առաջին շղթայի բուֆեր, 0.1 Մ ԴԹԹ, 10 մՄ դեզօքսիռիբինուկլեոտիդ եռֆոսֆատ (dNTP) խառնուրդ, խնամակցական հաջորդականությունների ՌՆԹազների արգելակիչների խառնուրդ, 5× տրանսկրիպցիայի բուֆեր, նուկլեոտիդ եռֆոսֆատների խառնուրդ, T7 ՌՆԹ պոլիմերազների խառնուրդ, նուկլեազից զերծ ջուր, ցիանին 3-ցիտոզին եռֆոսֆատ և 5-ցիտոզին եռֆոսֆատ ներկեր: Համատեղելի է բոլոր Agilent գեների էքսպրեսիայի միկրոչիպային մեթոդների հետ։ Նախատեսված պետք է լինի առնվազն 48 ռեակցիաների համար։ Մատակարարումը սառցարանային պայմաններում։ Պետք է արտադրված լինի 2025 թ.-ին և ունենա առնվազն 2 տարի պահպանման ժամկետ։  
•	Միկրոչիպային ուսումնասիրության ստանդարտ հավաքածու (RNA Spike-In Kit, Two-Color); 2 հատ
Պետք է լինի ստանդարտների խառնուրդ, որը թույլ կտա  արդյունավետորեն վերահսկել միկրոչիպերի աշխատանքը՝ գծայնության, զգայնության և ճշգրտության համար: Յուրաքանչյուր խառնուրդ պետք է պարունակի առնվազն 10 in vitro սինթեզված, պոլիադենիլացված տրանսկրիպտներ՝ կանխորոշված հարաբերակցությամբ: Երբ տրանսկրիպտները հիբրիդացվեն միկրոչիպերի հսկիչ զոնդերի վրա, հետևելու և վերիֆիկացնելու  տվյալները  հեշտությամբ հասանելի պետք է դառնան: Հավաքածուն պետք է ներառի երկու տեսակի տրանսկրիպտային խառնուրդներ՝ երկգունային միկրոչիպային ուսումնասիրության համար և նոսրացման բուֆեր։ Յուրաքանչյուր տրանսկրիպտ պետք է կառուցված լինի մարդու ադենովիրուսի տիպի 6 E1A 13S գենի մեջ 55-մերային եզակի հաջորդականության կլոնավորմամբ։ Տրանսկրիպտները պետք է համատեղելի լինեն Agilent ընկերության միկրոչիպերի ստանդարտ զոնդերի հետ աշխատելու համար։ Պետք է լինեն նվազագույն ինքնա- և խաչաձև հիբրիդացվող։ Չնոսրացված հավաքածուն պետք է պահպանելի լինի -80 °C-ում մինչև 2 տարի։ Նոսրացված նմուշները պահպանվում են -20°C-ում մինչև 2 ամիս։ Նախատեսված պետք է լինի առնվազն 100 ռեակցիաներում կիրառելու համար։ Մատակարարումը չոր սառույցում։ Պետք է արտադրված լինի 2025 թ.-ին։
•	Գեների էքսպրեսիայի հիբրիդացման հավաքածու (Gene Expression Hybridization kit); 2 հատ
Նախատեսված է ֆլյուորեսցենտային ներկված cRNA հիբրիդացման համար: Համատեղելի պետք է լինի Agilent գենային էքսպրեսայի միկրոչիպային մեթոդների համար՝ հավասարակշռելով հիբրիդացման ջերմաստիճանը, օլիգո դիզայնը և հիբրիդացման բուֆերի բաղադրիչները։ Հիբրիդացման բուֆերներն արդյունավետորեն պետք է մասնատեն cRNA-ն օպտիմալ չափերով թիրախների և նվազագույնի պետք է հասցնեն նրանց ոչ սպեցիֆիկ կապը: Հիբրիդացման ժամանակը հավաքածուի կիրառմամբ մինչև 16 ժամ։ Ամբողջական փաթեթը պետք է ներառի՝ առնվազն 25× մասնատման բուֆեր, 10× գեների էքսպրեսայի արգելակող միջոց և 2× Hi-RPM հիբրիդացման բուֆեր։ Նախատեսված պետք է լինի առնվազն 100 ռեակցիաներում կիրառվելու համար։ Պետք է արտադրված լինի 2025 թ.-ին և ունենա առնվազն 2 տարի պահպանման ժամկետ։
•	Խմորասնկերի գեների էքսպրեսիայի միկրոչիպային վերլուծության սլայդներ (Yeast Gene Expression Microarray 8x15K); 4 հատ
Պետք է լինեն մանրադիտակի ապակու վրա հատուկ տեխնոլոգիայով իմմոբիլիզացված գեներ և տրանսկրիպտներ` խմորասնկերի գեների էքսպրեսայի պրոֆիլավորումը ուսումնասիրելու համար։ Խմորասնկերի գեների միկրոչիպային վերլուծությունն իրականանում է մոդելային օրգանիզմ Saccharomyces cerevisiae-ի հիմքով։ Սլայդների վրա պետք է առկա լինեն S. cerevisiae S288C շտամի առնվազն 6250 գեների զոնդեր։ Սլայդների ֆորմատը՝ 8x15K, բարկոդավորված 1' x 3', չափերը՝ 25±1  մմ x 75±2 մմ, ապակե։ Սլայդի ձևաչափը՝ 8x15K։ Յուրաքանչյուր սլայդ կարող է օգտագործվել 8-16 նմուշներում միաժամանակյա գեների էքսպրեսայի երկգունային միկրոչիպային ուսումնասիրության համար։ Կազմությունը պետք է հիմնված լինի sacCer2;SGD համեմատական տվյալների շտեմարանի վրա։ Սլայդները պետք է ունենան գեների ցանկի շտեմարաններ և քրոմոսոմային BED քարտեզների տեղեկագրեր։ Սլայդները պետք է նախագծվեն պայմանագրի կնքումից հետո՝  պատվիրատուի կողմից նախընտրած հատուկ գեներ՝ զոնդերի մեջ ներառելու ճկունությամբ, ինչը թույլ կտա վերլուծել ցանկալի անհատական դիզայնով սլայդներում ցանկալի գեների էքսպրեսիան։ Պետք է լինի 2025 թ․ արտադրության։
•	Աղիքային ցուպիկի գեների էքսպրեսիայի միկրոչիպային վերլուծության սլայդներ (Model Organism E. coli Gene Expression Microarray, 8x15K); 10 հատ
Պետք է լինեն մանրադիտակի ապակու վրա հատուկ տեխնոլոգիայով իմմոբիլիզացված գեներ և տրանսկրիպտներ` աղիքային ցուպիկի գեների էքսպրեսայի պրոֆիլավորումը ուսումնասիրելու համար: Սլայդների վրա պետք է առկա լինեն E. coli K12-MG1655; O157:H7 VT2-Sakai; O157-H7 EDL933 և CFT073 շտամերի ≥15000 գեների զոնդեր։ Կազմությունը պետք է հիմնված լինի մանէների TIGR համեմատական տվյալների շտեմարանի վրա։ Սլայդների ձևաչափը՝ 8x15K, բարկոդավորված 1' x 3', չափերը՝  25±1  մմ x 75±2 մմ, ապակե։ Յուրաքանչյուր սլայդ կարող է օգտագործվել 8-16 նմուշներում գեների էքսպրեսայի միկրոչիպային ուսումնասիրության համար։ Սլայդները պետք է ունենան գեների ցանկի շտեմարաններ և քրոմոսոմային BED քարտեզների տեղեկագրեր։  Սլայդները պետք է նախագծվեն պայմանագրի կնքումից հետո՝  պատվիրատուի կողմից նախընտրած հատուկ գեներ՝ զոնդերի մեջ ներառելու ճկունությամբ, ինչը թույլ կտա վերլուծել ցանկալի անհատական դիզայնով սլայդներում ցանկալի գեների էքսպրեսիան։ Պետք է լինի 2025 թ․ արտադրության։
•	Հիբրիդացման խցիկ (Hybridization Chamber); 4 հատ
Պետք է լինի հատուկ նախագծված սարք, որը կպահի միկրոչիպերը, հիբրիդացման բուֆերները և նշանառված նմուշները և ապահովի նմուշներում ուսումնասիրվող cRNA-ի և զոնդերի արդյունավետ հիբրիդացում։ Հիբրիդացման ջեռոցի հետ զուգակցված հիբրիդացման խցիկը թույլ պետք է տա փորձի ընթացքում նմուշի արդյունավետ խառնումը, ինչը թույլ կտա ավելի ճշգրիտ արդյունքների ստացում տարբեր փորձերի ընթացքում: Փաթեթը պետք է ներառի  հիբրիդացման խցիկը, խցիկի կափարիչը, սեղմակների հավաքածուն և ունելի։ Պետք է պատրաստված լինի չժանգոտվող պողպատից և արտադրված առնվազն 2024թ․-ին։ Առկա է արտադրողի հավաստագիր։
•	Հիբրիդացման կայանի հավաքածու (hybridization station), 1 հատ
Օգտագործողի համար հարմար սարք, որը  պետք է ապահովի կայուն և ապահով հարթակ՝ միկրոսլայդների պատրաստման կարևորագույն քայլերը կատարելու համար: Կայանը պետք է ունենա  բարձրորակ դիզայն, որը թույլ կտա միկրոծավալների նմուշը ներարկել միկրոսլայդի մակերեսին՝ նվազեցնելով նմուշի վնասման և խաչաձև աղտոտման հնարավորությունը: Հարթեցման ուղեցույցները ապահովում են հիբրիդացման խցիկի ճիշտ և հետևողական տեղադրումը ուղիղ հարթության մեջ: Կայանի մակերեսը պետք է կառուցված լինի չժանգոտվող պողպատից։ Կենտրոնում պետք է ունենա հիբրիդացման խցիկի տեղադրման և անշարժեցման հատված, իսկ ներքևում՝ հարթությունը կարգավորելու բռնակ։ Հավաքածուն պետք է ներառի հիբրիդացման կայան, բոլոր ձևաչափերի տեղադրման և օգտագործման ուղեցույցներ և օգտատիրոջ արագ տեղեկատու քարտ՝ մեկ միկրոսլայդի ձեռքով ներարկման ժամանակ օգնության համար: Նախատեսված պետք է լինի միկրոսլայդների բոլոր ձևաչափերի համար, որոնք պահանջվում են 16 և 24 հիբրիդացման սարքավորումով ընթերցելու համար։ 
Պետք է լինի առնվազն 2024թ․-ի արտադրության։ Մատակարարումը և տեղադրումը մատակարարի կողմից։ Ներառված է աշխատանքի վիճակի բերելուց հետո 1 տարի երաշխիք և սերտիֆիկացված մասնագետի կողմից ուսուցում։
•	Միկրոչիպային վերլուծության հիբրիդացման չժանգոտվող պողպատե ջեռոց՝ հիբրիդացման խցիկի պտտվող շտատիվով; 1 հատ
Պետք է նախատեսված լինի նպաստավոր կայուն ջերմաստիճանային պայմաններում մինչև 24 հիբրիդացման խցիկի պահման և հիբրիդացման ընթացքում պտուտակային թափահարման համար՝ արդյունավետ հիբրիդացում ապահովելու համար։ Պետք է պատրաստված լինի չժանգոտվող պողպատից։ Ջերմաստիճանը կարգավորելի՝  +5°-ից մինչև 70°C տիրույթում։ Սխալանքի թույլատրելի շեմը՝ առավելագույնը +/-0.1°C։  Գործողության արդյունավետ արտաքին օդի ջերմաստիճանը՝ 15-35 °C։ Պտտման արագությունը՝ 5-20 պտ․/ր։ Հարաբերական խոնավությունը՝ 15 %-ից 85 %։ Չափը՝ 36±1 սմ x 30±1 սմ x 36±1 սմ։ Քաշը՝ առավելագույնը 34 կգ։ Պահանջվող հոսանքը՝ 50/60 Հց, 6Ա, նորմայից թույլատրելի ±10% շեղմամբ։ Պետք է լինի առնվազն 2024 թ․ արտադրության, չպարունակի ժանգոտվող կամ կիսամաշ դետալներ։
•	Հիբրիդացման սլայդների լվացման բուֆերների հավաքածու (Gene expression wash buffer kit), 2 հատ
Պետք է ներառի 2 տեսակի լվացման բուֆերներ, որոնք արդյունավետ լվանում են չհիբրիդացված նուկլեինաթթվային հատվածները միկրոչիպերից՝ չվնասելով հիբրիդացված նմուշը։ Հավաքածուի լուծույթները պետք է բավարարեն առնվազն 320 սլայդների մշակելու համար: Հավաքածուն պետք է ներառի հիբրիդացման բուֆեր 1-ին և հիբրիդացման բուֆեր 2-րդ, տրիտոն X-100 (10%)։ Մատակարարումը սառնարանային պայմաններում։ Պետք է լինի 2025 թ․ արտադրության և ունենա առնվազն 2 տարի պահպանման ժամկետ։ 
•	մագնիսական խառնիչ, 2 հատ
Պետք է լինի ջերմակարգավորվող և պատրաստված կերամիկ տաքացվող սալիկից, որը ունի կատարյալ քիմիական կայունություն։ Պետք է կարողանա խառնել միչև 10 լ կամ մինչև 15 կգ հեղուկ։ 550°C-ի սահմանված անվտանգության շրջանակ: Պետք է ունենա բարձր ջերմաստիճանի ցուցիչ-ինդիկատոր, որը կկանխի այրվածքների առաջացումը։ Ստույգ ջերմաստիճանի կարգավորում թվային էկրանի (LED) միջոցով։ Ճշգրիտ ջերմաստիճանի վերահսկողություն: Բարձրացված վերահսկման պանել՝ հեղուկների արտահոսքից պաշտպանության համար:
Խառնելու դիրքերը՝ 1։ Շարժիչի վարկանիշային հզորությունը 1.5 W։  Պտտման արագությունը կարգավորվող 0-6 դիրքերում՝ նվազագունը 100 մինչև առնվազն 1500 պտ/ր։  
Կայուն պլատֆորմի ինքնատաքացում +2 Կ: Ցուցիչ էներգիա: 1000 Վտ (բարձր ջերմաստիճանի հզորություն)։ Ցուցադրման ջերմաստիճան (նախընտրելի արժեք) LED (հեշտ ընթեռնելի ցուցադրում)։ Ջերմաստիճանի կարգավորումը՝ 50°C - 500°C (հնարավորություն է տալիս ճշգրիտ կարգավորումներ կատարել լայն տիրույթում)։ Ջերմաստիճանի կարգավորման ճշգրտություն 5 Կ (ջերմաստիճանը կարող է կարգավորվել 5°C մեծությամբ)։ Արտաքին ջերմաստիճանի սենսորի միացման հնարավորություն: 
ETS-D5 ֆիքսված կայուն անվտանգության շրջան 550 °C։ Պլատֆորմի չափսերը: 180±1% x 180±1% մմ: Թույլատրելի արտաքին ջերմաստիճանը 5 - 40 °C։ Թույլատրելի հարաբերական խոնավությունը 80 %։ Լարումը 230 Վ, Հաճախությունը: 50/60 Հց։ 
Պետք է համապատասխանի ISO 9001; ISO 14001; ISO 14001; ISO 14064 և IEC ստանդարտներին։ Տեխնիկական բնութագրերի հետ ներկայացնել դրանք հաստատող փաստաթղթեր: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Պետք է լինի առնվազն 2024 թ․ արտադրության։
•	Ավտոմատ պիպետների հավաքածու, 1 հատ
Բարձր ճշտության մեխանիկական կարգավորմամբ ավտոկլավվող ավտոմատ պիպետների հավաքածու, եվրոպական կամ ամերիկյան արտադրության, որը ներառում  է պիպետների հետևյալ չափերը քանակներով՝
0.5-5 մկլ, 2 հատ, ճշտությունը ±0,8 - ±1%,
2-20 մկլ, 2 հատ, ճշտությունը ±3,0 - ±0,8 %,
20-200 մկլ, 1 հատ ճշտությունը ±1,2 - ±0,6 %,
100-1000 մկլ, 1 հատ ճշտությունը ±1,6 - ±0,6 %,
500-5000 մկլ 1 հատ, ճշտությունը՝ ±1,2 - ±0,5 % 
Պետք է ներառի 500 հատ 10 մկլ,   100 հատ 200 մկլ և 500 հատ 1000 մկլ ծայրակալներ, որոնք պետք է լինեն մանրէազերծ, չպարունակեն ՌՆԹազ, ԴՆԹազ կամ պրոտեազներ։ Ծայրակալները պետք է լինեն առանձին ծայրակալների տուփերով։
Ավտոմատ պիպետները վերջնամասում պետք է ունենան պաշտպանիչ ֆիլտր։ Հավաքածուն ներառում է ավտոմատ պիպետներին համապատասխանող շտատիվ՝ 6 ավտոմատ պիպետների համար նախատեսված, կլոր, պտտվող։ Պետք է պատրաստված լինի ակրիլոնիտրիլ բութադիեն ստիրենային (ABS) տեսակի պլաստիկից։ Պիպետները պետք է տեղավորեն շտատիվի վրա հորիզոնական դիրքում։ Շտատիվը ավտոկլավվող չէ, սակայն կայուն է օճառների, ջրի և այլ լաբորատոր մանրէազերծիչների նկատմամբ։ 
Պիպետները պետք է ունենան 5 տարվա գործարանային երաշխիք։ Հեշտ և արագ ստուգաչափման համակարգ: Հավաքածուն համարժեք է 1 հատին: Տեխնիկական բնութագրերի հետ ներկայացնել դրանք հաստատող փաստաթղթեր: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Պետք է լինի առնվազն 2024 թ․ արտադրության։
•	միկրոսլայդների լվացման տարա, 3 հատ, 
Պետք է պատրաստված լինի սոդա-լայմ տեսակի ապակուց և չժանգոտվող պողպատից։ Կազմված պետք է լինի միկրոսլայդների ներկման կամ լվացման համար նախատեսված կափարիչով տարայից և միկրոսլայդների շտատիվից։ Միկրոսլայդների շտատիվը պետք է ունենա չժանգոտվող պողպատից կազմված բռնակ և լինի ամբողջությամբ առանձնացվող ներկման տարայից։ Ներկման տարայում տեղադրվելիս միկրոսլայդների շտատիվի և ներկման ամանի միջև պետք է մնա ազատ տարածություն, որը պետք է ապահովի ներկերի կամ լվացող հեղուկների արագ իմերսիա և նվազեցնի ներկման կամ լվացման ընթացքում վնասը։ Նախատեսված պետք է լինի ոչ ավտոմատ ներկման կամ լվացման համար։ Միկրոսլայդների ներկման շտատիվը կարող է պահել ստանդարտ չափերի (75×25 մմ, 75×38 մմ և 75×51 մմ) 10 հատ առանձին սլայդներ՝ հորիզոնական տեղադրված  կամ 19 հատ սլայդներ հաջորդաբար ուղղահայաց և անկյունագծով տեղադրված կամ 20 հատ սլայդներ մեջք մեջքի տեղադրված։
Սարքավորման լրակազմում մատակարարվում է անխափան սնուցման սարք (UPS)  
Անխափան սնուցման աղբյուրը պետք է ունենա IGBT միացման տեխնոլգոիա, բարձր հաճախականության PWM տեխնոլոգիայով, կրկնակի փոխակերպում առցանց՝ N+X-ի տեղում մոդուլային պահեստավորում մինչև ընդհանուր 4 միավոր ունենալու հնարավորությամբ։ Սարքավորման հզորությունը պետք է լինի 6 կՎԱ – 5,4 կՎտ:  Երկու տարբեր մոդելներ պետք է հասանելի լինեն որպես ներքին կարգավորում. ներքին մարտկոց կամ մուտքային մեկուսացման տրանսֆորմատոր: Ի հավելումն այս կարգավորումների, ինչպես ներքին, այնպես էլ արտաքին մարտկոցի միաժամանակյա օգտագործումը պետք է հնարավոր լինի DC անջատիչի պաշտպանությամբ:
Մարտկոցները պետք է պատրաստված լինեն կապարաթթվից, և պետք է ունենան անվճար սպասարկում։ Պետք է լինեն փականով կարգավորվող և դասավորված UPS-ի կամ արտաքին մարտկոցի պահարանի ներսում: Ներքին մարտկոցի կարգավորումը պետք է նախատեսված լինի այնպես, որ երաշխավորի նվազագույնը 20 րոպե աշխատաժամանակ և 0,9PF բեռի մինչև 80%:
UPS-ի ուղղիչը պետք է կազմված լինի հսկիչ և կարգավորող միացումից (PFC), որը, ի լրումն ուղղիչի նորմալ գործառույթների, նաև պետք է՝ 
•	Ավտոմատ կերպով շտկի բեռի հզորության գործակիցը, որպեսզի այն վերադարձնի ավելի քան 0,99 արժեքի՝ ելքի վրա կիրառվող բեռով գնահատված բեռի 75%-ի վրա,
•	Տրամադրել փոխակերպիչ (inverter)՝ առանց մարտկոցներից էներգիա պահանջելու, նույնիսկ երբ գլխավոր լարումը շատ ցածր է,
•	Ապահովում է մուտքային հոսանքի ցածր ընդհանուր ներդաշնակ աղավաղում` առանց զտիչների կամ լրացուցիչ մասերի ավելացման
Շրջանցման սխեման նախագծված և կառուցված պետք է լինի հետևյալի համաձայն. 
-Էլեկտրամեխանիկական անջատիչ 
-Միկրոպրոցեսորով կարգավորման հնարավորություն, որը 1․ ավտոմատ կերպով վերափոխում է հիմնական ցանցի բեռը ինվերտորային գծին՝ առանց էլեկտրամատակարարումը ընդհատելու, երբ բեռնվածքի նորմալ պայմանները վերականգնվեն 2․ Եթե հիմնական ցանցը և ինվերտերը սինքրոնիզացված չեն, շրջանցումը պետք է անջատված լինի:
UPS-ի ինվերտորը պետք է բաղկացած լինի IGBT տեխնոլոգիայից, որը
ապահովում է.
• ցածր ընդհանուր ներդաշնակ աղավաղում ելքային լարման և 0,9
հզորության գործակից;
• Ապահովում է բարձր արդյունավետություն առանց տրանսֆորմատորի դիզայնով;
• Բեռը մատակարարել կարգավորվող լարմամբ և հաճախականությամբ
Պետք է ունենա հեռավար մոնիտորինգի և կառավարման հատուկ ծրագրակազմ, որը տեղադրված է UPS-ին միացված համակարգչում, թույլ պետք է տա ստուգել և կարգավորել UPS-ի բոլոր աշխատանքային պարամետրերը և ավելին, պլանավորել և ծրագրավորել համակարգչի հեռակառավարման անջատումը: Լրացուցիչ ծրագրաշարը կամ Net Interface քարտը (SNMP) պետք է թույլ տա, անջատել բազմասերվերը և UPS-ի հեռակառավարումը LAN-ում: Բացի այդ, ստանդարտ ինտերֆեյսի պետք է ներառի․ հաղորդակցման պորտ, անվտանգությյան անջատիչ, գեներատորի միացում։
Պետք է կարգավորվի միկրոպրոցեսորով և ցուցադրի LCD էկրանի կամ կարգավորման վահանակի վրա, պետք է ունենա ահազանգերի գործառույթային հետևյալ ռեժիմները՝
գծային, Պահուստավորման, ԷԿՕ, Շրջանցման մատակարարում, Մարտկոցը ցածր, Մարտկոցը վատացել է/Անջատել, գերծանրաբեռնվածություն, Փոխանցում ընդհատումներով, UPS-ի անսարքություն նորմալ գործարկում։
Պետք է հնարավորություն ունենա փոփոխել դիմային վահանակից  հոսանքի հզորությունը 220-240 Վ տիրույթում և հաճախությունը 50-60 Հց տիրույթում առանց ստանդարդ մարտկոցների կիրառման։ 
Մուտքային, ելքային և մարտկոցի միացումները պետք է ամրացված լինեն և պաշտպանված են համապատասխան MCB անջատիչներով: Սարքավորումը պետք է ունենա ներքին ինչպես ստատիկ, այնպես էլ մեխանիկական (սպասարկման) շրջանցում որպես ստանդարտ:
Պետք է ունենա Backfeed պաշտպանություն, որը պետք է  ապահովի լրացուցիչ պաշտպանություն մուտքի մոտ շրջանցող թրիստորների կարճ միացման դեպքում: Հետադարձ սնուցման ներքին պաշտպանությունը պետք է ապահովի անվտանգություն, երբ անսարք իրավիճակ է առաջանում ստատիկ շրջանցման գծում և խափանվում է ներհոսքի վերընթաց էներգիան դեպի մուտք:
UPS տոպոլոգիան՝ առցանց կրկնակի փոխակերպում։ In/out ֆազային կոնֆիգուրացիան՝ միակի ֆազ-միակի ֆազ։ չեզոք փոխանցում։ փոխակերպման տեխնոլոգիան՝ IGBT։ Ելքային ալիքի ձևը ցանցի և հոսանքի աղբյուրի շահագործման վրա՝ սինուսոիդալ։ մուտքային նոմինալ լարումը՝ 195-280 Վ, հաճախությունը՝ 45-65Հց, չեզոք, PE, THDi`«7%, հզորության գործակիցը »0.99։ շրջանցման նոմինալ լարումը՝ 230 ±10% (կարգավորվող) Վ, հաճախությունը՝ 45-65 ±3 Հց (կարգավորվող) Հց, շրջանցման տեսակը ստատիկ և էլեկտրամեխանիկական։ ելքային նոմինալ լարումը (AC-AC)՝ 220-240±1% Վ, միաֆազ, չեզոք, PE, նոմինալ հզորությունը 6000 վոլտ-ամպեր, ակտիվ հզորությունը՝ 5400 Վատտ, THDi` «2.5%,  հաճախությունը՝ 50-60 Հց (կարգավորվող), հաճախության դիմադրողականութունը ± 0,2% և սինքրոնիզացված շրջանցման հաճախականության հետ, ընտացիկ խաչաձև գործակիցը՝ 2,5։1 համաձայն IEC 62040-3 ստանդարտի,  գերծանրաբեռնվածության հնարավորությունը առնվազն 2 րոպե 120% առանց շրջանցման բեռնվածության դեպքում և առնվազն 0,5 րոպե 150% առանց շրջանցման բեռնվածության դեպքում, 
•	ելքային նոմինալ լարումը (DC-AC)՝ 220-240±1% Վ, միաֆազ, չեզոք, PE, նոմինալ հզորությունը 6000 վոլտ-ամպեր, ակտիվ հզորությունը՝ 5400 Վատտ, THDi` «2%,  հաճախությունը՝ 50-60 Հց (կարգավորվող), հաճախության դիմադրողականութունը ± 0,01% անկախ հոսքի դեպքում, ընտացիկ խաչաձև գործակիցը՝ 2,5։1 համաձայն IEC 62040-3 ստանդարտի,  գերծանրաբեռնվածության հնարավորությունը առնվազն 2 րոպե 120% առանց շրջանցման բեռնվածության դեպքում և առնվազն 0,5 րոպե 150% առանց շրջանցման բեռնվածության դեպքում, 
•	մարտկոցի տեսակը կապարաթթվային, առանց VRLA սպասարկման, ներքին մարկտկոցի տարողունակությունը՝ 12Ah (12V), նոմինալ UPS մարտկոցի լարումը առնվազն 240 Վ, ներքին մարտկոցների առավելագույն քանակը 20 հատ, ստանդարտ լիցքավորող հոսանքը՝ առնվազն 1,6 Ա, պետք է ունենա մինչև 2,5 A հավելյալ մարտկոցների միացման հնրավորություն։ 
•	1մ հեռավորության վրա աղմուկի մակարդակը «52dBA, աշխատանքային ջերմաստիճանային տիրույթը 0-40 օC, պահպանման ջերմաստիճանային պայմանները՝ -20-50 օC, խնոավությունը մինչև 95%, չկոնդենսացվող, պաշտպանման աստիճանը IP31, 
•	զանգվածը առանց մարտկոցների՝ առավելագունը 52 կգ, մարտկոցներով՝ առավելագույնը 100 կգ, չափերը՝ 275x716x776 ±10% շեղմամբ, գույնը՝ RAL 7016, մուտքային և ելքային միացումները՝ 1P+N+PE, մուտքային և ելքային շղթայի անջատիչները՝ 32A/32A:  
UPS-ը պետք է կրի CE մակնշումը` համաձայն 73/23, 93/68, 89/336, 92/31, 93/68 հրահանգների և պետք է լինի  նախագծված և կառուցված EN 62040-1; EN 62040-2; 62040-3 ստանդարտներին համապատասխան։ 
Պետք է լինի առնվազն 2024 թ․ արտադրության։
Սարքավորման լրակազմում մատակարարվում է նաև հիբրիդացման խցիկի ամրացման 10 պտուտակների հավաքածուն։ 
Առկա է արտադրողի լիազորագիրը սարքի մատակարարման համար։ Սարքավորման տեղադրումը և ուսուցումը մատակարարի կողմից համապատասխան որակավորված մասնագետի կողմից։ Ապրանքը պետք է ունենա երաշխիք մեկ տարի սարքի տեղադրումից և աշխատանքային վիճակի բերելուց հետո։
Ապրանքը պետք է լինի նոր և չօգտագործված, չպարունակի կիսամաշ, վնասված դետալներ։ Մատակարարումը իրականացնել պատշաճ պայմաններում՝ նախապես պայմանավորվելով պատվիրատուի հետ։ Հավաքածուն համարժեք է 1 հատին։ Երաշխիքային ժամկետ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0025 Երևան,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7 ամսվա ընթացքում, բայց ոչ ուշ քան սույն թվականի դեկտեմբերի 1-ը,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Միկրոօրգանիզմների գեների էքսպրեսայի ուսումնասիրման երկու գունային միկրոչիպային համակարգ իր լրակազմով և պարագաներով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