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ՍՊԻՏԱԿԻ ԲՇԺԿԱԿԱՆ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ք.Սպիտակ, 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Թվային ռենտգենոգրաֆիկ համակարգ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Վանիկ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vanik_sahakyan_89@mail.ru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ՍՊԻՏԱԿԻ ԲՇԺԿԱԿԱՆ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ՍՊԻՏԱԿԻ ԲՇԺԿԱԿԱՆ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ՍՊԻՏԱԿԻ ԲՇԺԿԱԿԱՆ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Թվային ռենտգենոգրաֆիկ համակարգ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ՍՊԻՏԱԿԻ ԲՇԺԿԱԿԱՆ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Թվային ռենտգենոգրաֆիկ համակարգ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vanik_sahakyan_89@mail.ru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Թվային ռենտգենոգրաֆիկ համակարգ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2025.05.06.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ՍՊԻՏԱԿԻ ԲՇԺԿԱԿԱՆ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ռենտգենոգրաֆիկ համակարգ նախատեսված մեծերի, երեխաների և նորածնային ռենտգեն հետազոտությունների համար
Ռենտգենյան ճառագայթների գեներատորը
Մուտքի հզորությունը  380Վ, եռաֆազ, 50/60Հց ± 1Հց
Անվանական էլեկտրական հզորությունը ոչ պակաս քան 56 կՎտ
Փոխարկիչի առավելագույն հաճախականությունը՝ ոչ պակաս քան 220 կՀց
Խողովակի լարման միջակայքը առնվազն 40~150կՎ
Հոսանքի ելքային միջակայքը առնվազն 10 ~ 800 մԱ
Ճառագայթման ժամանակը 	առնվազն 1մվ ~ 10000մվ
Հոսանքի և ժամանակային միջակայք առնվազն 0.1 ~ 1250 մԱվ
Ավտոմատ անատոմիական ծրագրավորման կապի գործառույթի առկայություն
Ռենտգենյան խողովակ
Կիզակետերը 	0,5-0,8/1,0-1,4 մմ միջակայքում
Կիզակետային հզորությունը ոչ պակաս քան 34 կՎտ/80 կՎտ մեծ և փոքր կիզակետերի համար համապատասխան
Խողովակի լարման միջակայքը առնվազն 40~150կՎ
Անոդի ջերմային հզորությունը առնվազն 350000 ՋՄ
Պտտվող անոդ 	
Անոդի պտույտները ոչ պակաս քան 10800 պ/ր
Թվային հարթ դետեկտոր
Տեսակը a-Si/ Csl
Պատկերման տարածքը առնվազն 17×17 դյույմ
Ձեռքբերման մատրիցիան ոչ պակաս քան 3072×3072 պիքսել
Պիքսելների չափը ոչ ավել քան 139 մկմ
Տարլուծումը 3,6 զգ/մմ կամ ավելի խիտ
Ա/Թ փոխակերպում առնվազն 16 բիթ
Պատկերների ստացման ժամանակը ոչ ավել քան 10 վրկ
Խողովակի կանգնակը
Խողովակի պտտման անկյան միջակայքը տելեսկոպիկ թևի վրա առնվազն ±180° ուղիղ դիրքից
Խողովակի տելեսկոպիկ թևի շարժման միջակայքը ներս/դուրս առնվազն 300 մմ
Խողովակի կանգնակի բարձրությունը ոչ պակաս քան 2300 մմ ոչ ավել քան 2700 մմ
Խողովակի կանգնակի հորիզոնական շարժում առնվազն 2100 մմ
Խողովակի կանգնակի պտտման անկյան միջակայքը ուղղահայաց առանցքի շուրջ առնվազն 360°
Խողովակի ուղղահայաց շարժման միջակայքը ոչ պակաս քան 1300 մմ
Նվազագույն հեռավորությունը խողովակից մինչև հատակ ոչ ավել քան 380 մմ
Բաքի կանգնակի ուղղահայաց շարժման միջակայքը առնվազն 1500 մմ
Հեռավորությունը Բաքի կանգնակի կենտրոնից մինչև հատակ ոչ ավել քան 380 մմ
Շարժական սեղանը
Սահքը առնվազն 4 ուղղությամբ
Չափս առնվազն 2300×840 մմ
Դետեկտորի տեղաշարժը սեղանի տակ առնվազն 600մմ
Լողացող երկայնական շարժման միջակայքը առնվազն 900 մմ
Հորիզոնական լողացող շարժման միջակայքը առնվազն 350 մմ
Հետազոտվողի առավելագույն թույլատրելի քաշը ոչ պակաս քան 250 կգ
Սահքի կառավարումը ոտքի անջատիչով
Ավտոմատ հետևման գործառույթ, սինխրոնիզացված շարժում Բաքի կանգնակի և խողովակի միջև ուղղահայաց առանցքով
Կոլիմատորը
Դիտման տարածքը առնվազն  430 մմ×430 մմ
Տիպը մեխանիկական կամ ավտոմատ
Պայծառություն առնվազն 160 Լյուքս/ SID100սմ
Ավտոմատ անջատման ժամանակը 30-50վրկ 
Բնածին ֆիլտրում առնվազն 2mm•Al@75kVp
SID քանոնի առկայություն
Ցանցը
Ցանցի խտությունը 40գ/սմ կամ ավել
Ցանցի հարաբերակցությունը 9:1- 11։1
Չափսը՝ 18×18 դյույմ կամ ավել
Այլ պայմաններ
Հաղորդակցման ինտերակտիվ համակարգի առկայություն
Երկկողմանի տերմինալ ձայնային հաղորդակցության համար
Ձայնը կարգավորելի
Պատկերային կայան
Օպերացիոն համակարգ Win10 կամ ավելի նոր 
Օպերատիվ հիշողության ծավալը առնվազն 8 ԳԲ
Կոշտ սկավառակը առնվազն 	1TB
Էկրանի չափը 	առնվազն 21,5 դյույմ
Պատկերի ձեռքբերման գործառույթները
Ավտոմատ կերպով հիվանդի մասին տեղեկատվության ստացում հիվանդանոցի HIS համակարգից կամ RIS համակարգից կամ տեղական բժշկական գրառումներից:
Ճառագայթման պարամետրերի կարգավորում՝ առնվազն kV, mA, mAs և ms:
Պատկերի մշակման գործառույթները առնվազն
Պատուհանների լայնության և դիրքի ավտոմատ կարգավորում, ROI լայնության և դիրքի ճշգրտում, մոխրագույն մասշտաբի ճշգրտում և մեկ կամ մի քանի պատկերների զուգահեռ ցուցադրում:
Պատկերի խոշորացման գործառույթ
Պատկերի շրջում. ձախ/աջ շրջում, վերև/ներքև շրջում և 90° շրջում:
Պատկերի զտում. աղմուկի ճնշում, ոսկրային պատկերավորման մակարդակի կարգաբերում, հյուսվածքների մանրամասների զտում, կոնտրաստ և այլն:
Պիտակավորում. տեքստ, սլաք և այլ ավելացում կամ ջնջում:
Պատկերի չափում` հեռավորության, անկյունի և ուղղանկյունի չափում:
Պատկերի ճշգրտում. պատուհանի դիրքի և լայնության ձեռքբերում, մոխրագույն մասշտաբի ձգում, պատկերի բացասական հակադարձում, պատկերի հստակություն, պատկերի բարելավում և այլն:
Այլ գործառույթներ՝ պատկերի շարժում, պիտակի ընտրություն, պատկերի կտրում և այլ գործառույթներ:
DICOM և տվյալների բազայի կառավարում, ստանդարտ DICOM3.0 ֆունկցիա
Հիվանդի տվյալների կառավարման գործառույթ
Ախտորոշիչ եզրակացման տպման գործառույթ, ներկառուցված ախտորոշիչ հաշվետվության ձևանմուշը և համակարգի գիտելիքների բազան կարող են արտահանել ինտեգրված հաշվետվություն:
Համակարգի մոնիտորինգի գործառույթ
Պետք է ունենա իրական ժամանակի մոնիտորինգի գործառույթներ՝ վերահսկելու խողովակի ջերմային հզորությունը, բարձր լարման գեներատորի վիճակը, դետեկտորի ջերմաստիճանը, -ճառագայթային ազդեցության վիճակագրությունը
Լրակազմում պետք է առկա լինեն  բոլոր հավելյալ դետալները ամբողջական աշխատանքը ապահովելու համար, լինեն նոր, չօգտագործված: Երաշխիքային ժամկետը `  ոչ պակաս  քան 18 ամիս, պետք է ունենան որակի և համապատասխանության վկայագրեր առնվազն՝ ISO9001, ISO13485, CE MDD կամ FDA, IEC-60601-1-2, Safety Class I, IEC 61223-3-1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