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КОРМОВ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КОРМОВ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КОРМОВ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КОРМОВ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ячмень-40%, пшеница-30%, кукуруза_30%, соевый и подсолнечный шрот, витаминно-минеральные и аминокислотные премиксы.
Доставка и разгрузка в требуемое место силами поставщика.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ячмень-50%, пшеница-30%, кукуруза-20%.
Доставка и разгрузка в требуемое место силами поставщика.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с поля кукурузы и люцерны, смешанный с 15-20 кг сена, влажность 12-14%, питательность 1 кг 0,50-0,52 кормовых единиц. Доставка и разгрузка в требуемое место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из посевов озимой пшеницы или ярового ячменя, смешанный с 15-20 кг соломы, влажностью 10-12%, питательность 1 кг 0,20-0,35 кормовых единиц. Доставка и разгрузка в требуемое место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Комбикорм для кормления скота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