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003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4678"/>
        <w:gridCol w:w="3118"/>
        <w:gridCol w:w="3261"/>
        <w:gridCol w:w="1211"/>
      </w:tblGrid>
      <w:tr w:rsidR="005F4044" w:rsidTr="005F4044">
        <w:tc>
          <w:tcPr>
            <w:tcW w:w="534" w:type="dxa"/>
          </w:tcPr>
          <w:p w:rsidR="005F4044" w:rsidRPr="00174573" w:rsidRDefault="005F4044" w:rsidP="005F4044">
            <w:pPr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1984" w:type="dxa"/>
            <w:vAlign w:val="center"/>
          </w:tcPr>
          <w:p w:rsidR="005F4044" w:rsidRPr="00174573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Անվանում</w:t>
            </w:r>
            <w:proofErr w:type="spellEnd"/>
            <w:r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4678" w:type="dxa"/>
          </w:tcPr>
          <w:p w:rsidR="005F4044" w:rsidRPr="00174573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</w:pP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>Տեխնիկական</w:t>
            </w:r>
            <w:proofErr w:type="spellEnd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3118" w:type="dxa"/>
          </w:tcPr>
          <w:p w:rsidR="005F4044" w:rsidRPr="00174573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</w:pP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>Technical</w:t>
            </w:r>
            <w:proofErr w:type="spellEnd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>specification</w:t>
            </w:r>
            <w:proofErr w:type="spellEnd"/>
          </w:p>
        </w:tc>
        <w:tc>
          <w:tcPr>
            <w:tcW w:w="3261" w:type="dxa"/>
          </w:tcPr>
          <w:p w:rsidR="005F4044" w:rsidRPr="00174573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211" w:type="dxa"/>
          </w:tcPr>
          <w:p w:rsidR="005F4044" w:rsidRPr="00174573" w:rsidRDefault="005F4044" w:rsidP="005F4044">
            <w:pPr>
              <w:rPr>
                <w:rFonts w:ascii="Sylfaen" w:hAnsi="Sylfaen"/>
                <w:b/>
                <w:sz w:val="20"/>
                <w:szCs w:val="20"/>
              </w:rPr>
            </w:pPr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 xml:space="preserve">Ք-կ / </w:t>
            </w:r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 xml:space="preserve"> </w:t>
            </w:r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>Q-</w:t>
            </w:r>
            <w:proofErr w:type="spellStart"/>
            <w:r w:rsidRPr="00174573">
              <w:rPr>
                <w:rFonts w:ascii="Sylfaen" w:eastAsia="Times New Roman" w:hAnsi="Sylfaen" w:cs="Calibri"/>
                <w:b/>
                <w:bCs/>
                <w:iCs/>
                <w:sz w:val="20"/>
                <w:szCs w:val="20"/>
              </w:rPr>
              <w:t>ty</w:t>
            </w:r>
            <w:proofErr w:type="spellEnd"/>
          </w:p>
        </w:tc>
      </w:tr>
      <w:tr w:rsidR="005F4044" w:rsidTr="005F4044">
        <w:tc>
          <w:tcPr>
            <w:tcW w:w="534" w:type="dxa"/>
          </w:tcPr>
          <w:p w:rsidR="005F4044" w:rsidRPr="005F4044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bookmarkStart w:id="0" w:name="_GoBack" w:colFirst="4" w:colLast="4"/>
            <w:r w:rsidRPr="005F4044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5F4044" w:rsidRPr="005F4044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Ունիվերսալ</w:t>
            </w:r>
            <w:proofErr w:type="spellEnd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վիրահատական</w:t>
            </w:r>
            <w:proofErr w:type="spellEnd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սեղան</w:t>
            </w:r>
            <w:proofErr w:type="spellEnd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174573"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էլեկտրական</w:t>
            </w:r>
            <w:proofErr w:type="spellEnd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օրթոպեդիկ</w:t>
            </w:r>
            <w:proofErr w:type="spellEnd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կցորդով</w:t>
            </w:r>
            <w:proofErr w:type="spellEnd"/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)</w:t>
            </w:r>
          </w:p>
          <w:p w:rsidR="005F4044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</w:pPr>
          </w:p>
          <w:p w:rsidR="005F4044" w:rsidRPr="005F4044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174573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en-US"/>
              </w:rPr>
              <w:t>Universal operating table (electric) with orthopedic attachment</w:t>
            </w:r>
            <w:r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F4044" w:rsidRPr="005F4044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</w:p>
          <w:p w:rsidR="005F4044" w:rsidRPr="005F4044" w:rsidRDefault="005F4044" w:rsidP="005F4044">
            <w:pPr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5F4044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</w:rPr>
              <w:t>Универсальный операционный стол (электрический) с ортопедическим креплением</w:t>
            </w:r>
          </w:p>
        </w:tc>
        <w:tc>
          <w:tcPr>
            <w:tcW w:w="4678" w:type="dxa"/>
          </w:tcPr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Ունիվերսալ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վիրահատական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էլեկտրական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օրթոպեդիկ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կցորդով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Բոլոր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մետաղական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մասերը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պատրաստված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չժանգոտվող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պողպատից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4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անիվների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առկայություն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Կենտրոնական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արգելակի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ոտնակի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տեսքով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առկայություն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Ռենտգենյան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ճառագայթների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թափանցելիություն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ամբողջ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երկարությամբ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մակերեսի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երկարությունը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`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2100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± 100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մակերեսի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լայնությունը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`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550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± 20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նվազագույն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բարձրությունը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`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730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± 50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առավելագույն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բարձրությունը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`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980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± 50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Հորիզոնական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և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երկայնական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շարժումն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330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± 30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Շարժումը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r w:rsidRPr="005F4044">
              <w:rPr>
                <w:rFonts w:ascii="Sylfaen" w:hAnsi="Sylfaen"/>
                <w:sz w:val="20"/>
                <w:szCs w:val="20"/>
              </w:rPr>
              <w:t>Backboard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/>
                <w:sz w:val="20"/>
                <w:szCs w:val="20"/>
              </w:rPr>
              <w:t>upwards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r w:rsidRPr="005F4044">
              <w:rPr>
                <w:rFonts w:ascii="Sylfaen" w:hAnsi="Sylfaen"/>
                <w:sz w:val="20"/>
                <w:szCs w:val="20"/>
              </w:rPr>
              <w:t>downwards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70°/10°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Տրենդելենբուրգ</w:t>
            </w:r>
            <w:proofErr w:type="spellEnd"/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-25°/+25°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Սեղանի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թեքում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ձախ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/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աջ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15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աստիճան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Գլխային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հատվածի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թեքում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/>
                <w:sz w:val="20"/>
                <w:szCs w:val="20"/>
              </w:rPr>
              <w:t>Tilit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40° / 90°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Ոտքերի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հատվածի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շարժումը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վերև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/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ներքև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15° / 90°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Ոտքերի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հատվածի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թեքումը</w:t>
            </w:r>
            <w:proofErr w:type="spellEnd"/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90°</w:t>
            </w:r>
          </w:p>
          <w:p w:rsidR="005F4044" w:rsidRDefault="005F4044" w:rsidP="005F4044">
            <w:pPr>
              <w:pStyle w:val="a4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Երիկամային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կամրջակի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շարժը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դեպի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վերև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110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մմ</w:t>
            </w:r>
            <w:proofErr w:type="spellEnd"/>
          </w:p>
          <w:p w:rsidR="00174573" w:rsidRPr="00174573" w:rsidRDefault="00174573" w:rsidP="00174573">
            <w:pPr>
              <w:rPr>
                <w:rFonts w:ascii="Sylfaen" w:hAnsi="Sylfaen" w:cs="Arial"/>
                <w:sz w:val="20"/>
                <w:lang w:val="en-US"/>
              </w:rPr>
            </w:pPr>
            <w:proofErr w:type="spellStart"/>
            <w:r w:rsidRPr="00174573">
              <w:rPr>
                <w:rFonts w:ascii="Sylfaen" w:hAnsi="Sylfaen" w:cs="Arial"/>
                <w:sz w:val="20"/>
              </w:rPr>
              <w:t>Օրթոպեդիկ</w:t>
            </w:r>
            <w:proofErr w:type="spellEnd"/>
            <w:r w:rsidRPr="00174573">
              <w:rPr>
                <w:rFonts w:ascii="Sylfaen" w:hAnsi="Sylfaen" w:cs="Arial"/>
                <w:sz w:val="20"/>
              </w:rPr>
              <w:t xml:space="preserve"> </w:t>
            </w:r>
            <w:r w:rsidRPr="00174573">
              <w:rPr>
                <w:rFonts w:ascii="Sylfaen" w:hAnsi="Sylfaen" w:cs="Arial"/>
                <w:sz w:val="20"/>
                <w:lang w:val="hy-AM"/>
              </w:rPr>
              <w:t>տրակցիոն</w:t>
            </w:r>
            <w:r w:rsidRPr="0017457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174573">
              <w:rPr>
                <w:rFonts w:ascii="Sylfaen" w:hAnsi="Sylfaen" w:cs="Arial"/>
                <w:sz w:val="20"/>
              </w:rPr>
              <w:t>կցորդ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Սնուցում</w:t>
            </w:r>
            <w:proofErr w:type="spellEnd"/>
            <w:r w:rsidRPr="005F4044">
              <w:rPr>
                <w:rFonts w:ascii="Sylfaen" w:hAnsi="Sylfaen" w:cs="Sylfaen"/>
                <w:sz w:val="20"/>
                <w:szCs w:val="20"/>
              </w:rPr>
              <w:t>՝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220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Վ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, 50/60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Հց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Լրակազմ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և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պարագաներ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Տեղադրում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և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մեկնարկ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lastRenderedPageBreak/>
              <w:t>Աշխատակազմի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ուսուցում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տեղում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Օգտագործման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ձեռնարկ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հայերեն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կամ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անգլերեն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կամ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ռուսերեն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Սարքավորումը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պետք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է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լինի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նոր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չօգտագործված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Լրակազմում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ներառված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բոլոր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անհրաժեշտ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լրացուցիչ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սարքերը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և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պարագաները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որոնք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անհրաժեշտ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լիարժեք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գործունեության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համար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օրթոպեդիկ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կցորդ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`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բոլոր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տեսակի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օրթոպեդիկ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գործողությունների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հետ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աշխատելու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համար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+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ունիվերսալ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գործողություններ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  <w:r w:rsidRPr="005F4044">
              <w:rPr>
                <w:rFonts w:ascii="Sylfaen" w:hAnsi="Sylfaen" w:cs="Sylfaen"/>
                <w:sz w:val="20"/>
                <w:szCs w:val="20"/>
              </w:rPr>
              <w:t>և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այլն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>: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Երաշխիքը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պակաս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քան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24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ամիս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Որակի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վկայականներ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առկայություն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r w:rsidRPr="005F4044">
              <w:rPr>
                <w:rFonts w:ascii="Sylfaen" w:hAnsi="Sylfaen"/>
                <w:sz w:val="20"/>
                <w:szCs w:val="20"/>
              </w:rPr>
              <w:t>ISO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13485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կամ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համարժեք</w:t>
            </w:r>
            <w:proofErr w:type="spellEnd"/>
          </w:p>
          <w:p w:rsidR="005F4044" w:rsidRPr="005F4044" w:rsidRDefault="005F4044" w:rsidP="005F4044">
            <w:pPr>
              <w:pStyle w:val="a4"/>
              <w:rPr>
                <w:rFonts w:ascii="Sylfaen" w:hAnsi="Sylfaen"/>
                <w:sz w:val="20"/>
                <w:szCs w:val="20"/>
                <w:lang w:val="ru-RU"/>
              </w:rPr>
            </w:pPr>
            <w:r w:rsidRPr="005F4044">
              <w:rPr>
                <w:rFonts w:ascii="Sylfaen" w:hAnsi="Sylfaen"/>
                <w:sz w:val="20"/>
                <w:szCs w:val="20"/>
              </w:rPr>
              <w:t>CE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/>
                <w:sz w:val="20"/>
                <w:szCs w:val="20"/>
              </w:rPr>
              <w:t>Mark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r w:rsidRPr="005F4044">
              <w:rPr>
                <w:rFonts w:ascii="Sylfaen" w:hAnsi="Sylfaen"/>
                <w:sz w:val="20"/>
                <w:szCs w:val="20"/>
              </w:rPr>
              <w:t>Directive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93/42/</w:t>
            </w:r>
            <w:r w:rsidRPr="005F4044">
              <w:rPr>
                <w:rFonts w:ascii="Sylfaen" w:hAnsi="Sylfaen"/>
                <w:sz w:val="20"/>
                <w:szCs w:val="20"/>
              </w:rPr>
              <w:t>EEC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կամ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5F4044">
              <w:rPr>
                <w:rFonts w:ascii="Sylfaen" w:hAnsi="Sylfaen"/>
                <w:sz w:val="20"/>
                <w:szCs w:val="20"/>
              </w:rPr>
              <w:t>FDA</w:t>
            </w:r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կամ</w:t>
            </w:r>
            <w:proofErr w:type="spellEnd"/>
            <w:r w:rsidRPr="005F4044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F4044">
              <w:rPr>
                <w:rFonts w:ascii="Sylfaen" w:hAnsi="Sylfaen" w:cs="Sylfaen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3118" w:type="dxa"/>
          </w:tcPr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  <w:lastRenderedPageBreak/>
              <w:t>Universal operating table (electric) with orthopedic attachment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All metal parts are made of stainless steel.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Availability of not less than 4 wheels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Availability of a central brake (in the form of a foot)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The permeability of X-rays along the entire length of the table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The length of the table surface is not less than 2100 mm ± 100 mm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The width of the table surface is not less than 550 mm ± 20 mm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Minimum table height: not less than 730 mm ± 50 mm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Maximum table height: not less than 980 mm ± 50 mm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Horizontal and longitudinal movement not less than 330 mm ± 30 mm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Movement (Backboard upwards / downwards): not less than 70°/10°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Trendelenburg: not less than -25°/+25°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Leaning table (left / right) not less than 15 degrees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Head bend (</w:t>
            </w:r>
            <w:proofErr w:type="spellStart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Tilit</w:t>
            </w:r>
            <w:proofErr w:type="spellEnd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) not less than 40° / 90°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Movement of the legs (up / down): 15° / 90°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The inclination of the legs is not less than 90°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Kidney bridge elevation not less than 110mm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lastRenderedPageBreak/>
              <w:t>Power supply: 220 V, 50/60 Hz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  <w:t>Set and accessories: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Installation and start-up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 xml:space="preserve">On site staff training 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 xml:space="preserve">User manual in </w:t>
            </w:r>
            <w:proofErr w:type="spellStart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armenian</w:t>
            </w:r>
            <w:proofErr w:type="spellEnd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 xml:space="preserve"> or in </w:t>
            </w:r>
            <w:proofErr w:type="spellStart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english</w:t>
            </w:r>
            <w:proofErr w:type="spellEnd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 xml:space="preserve"> or in </w:t>
            </w:r>
            <w:proofErr w:type="spellStart"/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russian</w:t>
            </w:r>
            <w:proofErr w:type="spellEnd"/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Equipment must be new, unused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The system should include all the necessary accessories and accessories needed for full operation (orthopedic attachment for working with all types of orthopedic operations + universal operations), etc.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Warranty not less than 24 months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  <w:t>Quality Certificates (Availability):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ISO13485 or equivalent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sz w:val="20"/>
                <w:szCs w:val="20"/>
                <w:lang w:val="en-US"/>
              </w:rPr>
            </w:pPr>
            <w:r w:rsidRPr="005F4044"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CE Mark (Directive 93/42 / EEC) or FDA or equivalent</w:t>
            </w:r>
          </w:p>
        </w:tc>
        <w:tc>
          <w:tcPr>
            <w:tcW w:w="3261" w:type="dxa"/>
          </w:tcPr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  <w:lastRenderedPageBreak/>
              <w:t>Универсальный операционный стол (электрический) с ортопедическим креплением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Все металлические детали изготовлены из нержавеющей стали.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Наличие не менее чем 4 колес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Наличие центрального тормоза (в виде ножки)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proofErr w:type="spellStart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Рентгенопрозрачность</w:t>
            </w:r>
            <w:proofErr w:type="spellEnd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стола по всей длине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Длина поверхности стола составляет не менее чем 2100 мм ± 100 мм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Ширина поверхности стола составляет не менее чем 550 мм ± 20 мм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Минимальная высота стола: не менее чем 730 мм ± 50 мм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Максимальная высота стола: не менее чем 980 мм ± 50 мм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Горизонтальное и продольное перемещение не менее чем 330 мм ± 30 мм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Перемещение (задняя панель вверх /вниз): не менее чем 70°/10°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proofErr w:type="spellStart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Тренделенбург</w:t>
            </w:r>
            <w:proofErr w:type="spellEnd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: не менее чем -25°/+25°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Наклон стола (влево/вправо) не менее чем 15 градусов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Изгиб головы (наклон) не менее чем 40°/90°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Движение ног (вверх/вниз): 15°/90°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Наклон ножек составляет не менее чем 90°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lastRenderedPageBreak/>
              <w:t>Движение почечного моста вверх не менее чем 110 мм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Питание 220В/50Гц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  <w:t xml:space="preserve">Комплектация и </w:t>
            </w:r>
            <w:proofErr w:type="spellStart"/>
            <w:r w:rsidRPr="005F4044"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  <w:t>акссесуары</w:t>
            </w:r>
            <w:proofErr w:type="spellEnd"/>
            <w:r w:rsidRPr="005F4044"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  <w:t>: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Установка и пуско-наладочные работы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Обучение персонала на месте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Руководство пользователя на армянском или английском, или русском языках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Оборудование должно быть новым, неиспользованным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Система должна включать в себя все необходимые принадлежности, необходимые для полноценной работы (ортопедическая насадка для работы со всеми видами ортопедических операций + универсальные операции) и т.д.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Гарантия не менее чем 24 месяцев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  <w:t>Сертификаты качества (наличие)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ИСО 13485 или эквивалент</w:t>
            </w:r>
          </w:p>
          <w:p w:rsidR="005F4044" w:rsidRPr="005F4044" w:rsidRDefault="005F4044" w:rsidP="005F4044">
            <w:pPr>
              <w:rPr>
                <w:rFonts w:ascii="Sylfaen" w:eastAsia="Times New Roman" w:hAnsi="Sylfaen" w:cs="Calibri"/>
                <w:bCs/>
                <w:iCs/>
                <w:color w:val="000000"/>
                <w:sz w:val="20"/>
                <w:szCs w:val="20"/>
              </w:rPr>
            </w:pPr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CE </w:t>
            </w:r>
            <w:proofErr w:type="spellStart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Mark</w:t>
            </w:r>
            <w:proofErr w:type="spellEnd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Directive</w:t>
            </w:r>
            <w:proofErr w:type="spellEnd"/>
            <w:r w:rsidRPr="005F404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93/42/EEC) или FDA или эквивалент</w:t>
            </w:r>
          </w:p>
        </w:tc>
        <w:tc>
          <w:tcPr>
            <w:tcW w:w="1211" w:type="dxa"/>
          </w:tcPr>
          <w:p w:rsidR="00174573" w:rsidRDefault="00174573" w:rsidP="005F4044">
            <w:pPr>
              <w:jc w:val="center"/>
              <w:rPr>
                <w:lang w:val="en-US"/>
              </w:rPr>
            </w:pPr>
          </w:p>
          <w:p w:rsidR="00174573" w:rsidRDefault="00174573" w:rsidP="005F4044">
            <w:pPr>
              <w:jc w:val="center"/>
              <w:rPr>
                <w:lang w:val="en-US"/>
              </w:rPr>
            </w:pPr>
          </w:p>
          <w:p w:rsidR="00174573" w:rsidRDefault="00174573" w:rsidP="005F4044">
            <w:pPr>
              <w:jc w:val="center"/>
              <w:rPr>
                <w:lang w:val="en-US"/>
              </w:rPr>
            </w:pPr>
          </w:p>
          <w:p w:rsidR="005F4044" w:rsidRDefault="005F4044" w:rsidP="005F4044">
            <w:pPr>
              <w:jc w:val="center"/>
            </w:pPr>
            <w:r>
              <w:t>1</w:t>
            </w:r>
          </w:p>
        </w:tc>
      </w:tr>
    </w:tbl>
    <w:bookmarkEnd w:id="0"/>
    <w:p w:rsidR="005F4044" w:rsidRPr="005F4044" w:rsidRDefault="005F4044" w:rsidP="005F404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</w:pP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lastRenderedPageBreak/>
        <w:t>Հարգելի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մասնակիցներ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Ձեր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կողմից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առաջարկվող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ապրանքների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ամբողջական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նկարագրերը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անհրաժեշտ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է</w:t>
      </w:r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լրացնել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էլեկտրոնային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աճուրդ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համակարգի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համապատ</w:t>
      </w:r>
      <w:proofErr w:type="spellEnd"/>
      <w:r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>ա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սախան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բաժնում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և</w:t>
      </w:r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նշել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առաջարկվող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ապրանքների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հստակ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չափանիշները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  <w:lang w:val="ru-RU"/>
        </w:rPr>
        <w:t xml:space="preserve">: </w:t>
      </w:r>
    </w:p>
    <w:p w:rsidR="005F4044" w:rsidRDefault="005F4044" w:rsidP="005F4044">
      <w:pPr>
        <w:spacing w:after="0" w:line="240" w:lineRule="auto"/>
        <w:rPr>
          <w:rFonts w:ascii="Sylfaen" w:eastAsia="Times New Roman" w:hAnsi="Sylfaen" w:cs="Calibri"/>
          <w:b/>
          <w:bCs/>
          <w:iCs/>
          <w:szCs w:val="28"/>
          <w:highlight w:val="yellow"/>
        </w:rPr>
      </w:pPr>
      <w:r w:rsidRPr="005F4044">
        <w:rPr>
          <w:rFonts w:ascii="Sylfaen" w:eastAsia="Times New Roman" w:hAnsi="Sylfaen" w:cs="Calibri"/>
          <w:b/>
          <w:bCs/>
          <w:iCs/>
          <w:szCs w:val="28"/>
        </w:rPr>
        <w:t xml:space="preserve">         </w:t>
      </w:r>
      <w:r w:rsidRPr="005F4044">
        <w:rPr>
          <w:rFonts w:ascii="Sylfaen" w:eastAsia="Times New Roman" w:hAnsi="Sylfaen" w:cs="Calibri"/>
          <w:b/>
          <w:bCs/>
          <w:iCs/>
          <w:sz w:val="16"/>
          <w:szCs w:val="28"/>
        </w:rPr>
        <w:t>●</w:t>
      </w:r>
      <w:r w:rsidRPr="005F4044">
        <w:rPr>
          <w:rFonts w:ascii="Sylfaen" w:eastAsia="Times New Roman" w:hAnsi="Sylfaen" w:cs="Calibri"/>
          <w:b/>
          <w:bCs/>
          <w:iCs/>
          <w:szCs w:val="28"/>
        </w:rPr>
        <w:t xml:space="preserve">    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Մասնակիցների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կողմից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պետք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է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ներկայացվի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տեղեկատվություն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ապրանքային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նշանի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,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ֆիրմային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անվանման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,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մոդելի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և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արտադրողի</w:t>
      </w:r>
      <w:proofErr w:type="spellEnd"/>
    </w:p>
    <w:p w:rsidR="005F4044" w:rsidRDefault="005F4044" w:rsidP="005F4044">
      <w:pPr>
        <w:spacing w:after="0" w:line="240" w:lineRule="auto"/>
        <w:rPr>
          <w:rFonts w:ascii="Sylfaen" w:eastAsia="Times New Roman" w:hAnsi="Sylfaen" w:cs="Calibri"/>
          <w:b/>
          <w:bCs/>
          <w:iCs/>
          <w:szCs w:val="28"/>
          <w:highlight w:val="yellow"/>
        </w:rPr>
      </w:pPr>
      <w:r w:rsidRPr="005F4044">
        <w:rPr>
          <w:rFonts w:ascii="Sylfaen" w:eastAsia="Times New Roman" w:hAnsi="Sylfaen" w:cs="Calibri"/>
          <w:b/>
          <w:bCs/>
          <w:iCs/>
          <w:szCs w:val="28"/>
        </w:rPr>
        <w:t xml:space="preserve"> </w:t>
      </w:r>
      <w:r w:rsidRPr="005F4044">
        <w:rPr>
          <w:rFonts w:ascii="Sylfaen" w:eastAsia="Times New Roman" w:hAnsi="Sylfaen" w:cs="Calibri"/>
          <w:b/>
          <w:bCs/>
          <w:iCs/>
          <w:szCs w:val="28"/>
        </w:rPr>
        <w:t xml:space="preserve">             </w:t>
      </w:r>
      <w:r>
        <w:rPr>
          <w:rFonts w:ascii="Sylfaen" w:eastAsia="Times New Roman" w:hAnsi="Sylfaen" w:cs="Calibri"/>
          <w:b/>
          <w:bCs/>
          <w:iCs/>
          <w:szCs w:val="28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վերաբերյալ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(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ապրանքի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նկարագիր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),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իսկ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պայմանագրի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կատարման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փուլում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՝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ապրանքն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արտադրողից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կամ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վերջինիս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ներկայացուցչից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</w:p>
    <w:p w:rsidR="009A4B51" w:rsidRPr="005F4044" w:rsidRDefault="005F4044" w:rsidP="005F4044">
      <w:pPr>
        <w:spacing w:after="0" w:line="240" w:lineRule="auto"/>
        <w:rPr>
          <w:rFonts w:ascii="Sylfaen" w:hAnsi="Sylfaen"/>
          <w:sz w:val="18"/>
        </w:rPr>
      </w:pPr>
      <w:r w:rsidRPr="005F4044">
        <w:rPr>
          <w:rFonts w:ascii="Sylfaen" w:eastAsia="Times New Roman" w:hAnsi="Sylfaen" w:cs="Calibri"/>
          <w:b/>
          <w:bCs/>
          <w:iCs/>
          <w:szCs w:val="28"/>
        </w:rPr>
        <w:t xml:space="preserve">              </w:t>
      </w:r>
      <w:r>
        <w:rPr>
          <w:rFonts w:ascii="Sylfaen" w:eastAsia="Times New Roman" w:hAnsi="Sylfaen" w:cs="Calibri"/>
          <w:b/>
          <w:bCs/>
          <w:iCs/>
          <w:szCs w:val="28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երաշխիքային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նամակ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կամ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համապատասխանության</w:t>
      </w:r>
      <w:proofErr w:type="spellEnd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 xml:space="preserve"> </w:t>
      </w:r>
      <w:proofErr w:type="spellStart"/>
      <w:r w:rsidRPr="005F4044">
        <w:rPr>
          <w:rFonts w:ascii="Sylfaen" w:eastAsia="Times New Roman" w:hAnsi="Sylfaen" w:cs="Calibri"/>
          <w:b/>
          <w:bCs/>
          <w:iCs/>
          <w:szCs w:val="28"/>
          <w:highlight w:val="yellow"/>
        </w:rPr>
        <w:t>սերտիֆիկատ</w:t>
      </w:r>
      <w:proofErr w:type="spellEnd"/>
    </w:p>
    <w:sectPr w:rsidR="009A4B51" w:rsidRPr="005F4044" w:rsidSect="005F4044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67B00"/>
    <w:multiLevelType w:val="hybridMultilevel"/>
    <w:tmpl w:val="D90C3B48"/>
    <w:lvl w:ilvl="0" w:tplc="343E7610">
      <w:numFmt w:val="bullet"/>
      <w:lvlText w:val=""/>
      <w:lvlJc w:val="left"/>
      <w:pPr>
        <w:ind w:left="928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44"/>
    <w:rsid w:val="00174573"/>
    <w:rsid w:val="005F4044"/>
    <w:rsid w:val="009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044"/>
    <w:pPr>
      <w:spacing w:after="0" w:line="240" w:lineRule="auto"/>
    </w:pPr>
    <w:rPr>
      <w:lang w:val="en-US"/>
    </w:rPr>
  </w:style>
  <w:style w:type="paragraph" w:styleId="a5">
    <w:name w:val="List Paragraph"/>
    <w:basedOn w:val="a"/>
    <w:uiPriority w:val="34"/>
    <w:qFormat/>
    <w:rsid w:val="005F4044"/>
    <w:pPr>
      <w:spacing w:after="160" w:line="259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4044"/>
    <w:pPr>
      <w:spacing w:after="0" w:line="240" w:lineRule="auto"/>
    </w:pPr>
    <w:rPr>
      <w:lang w:val="en-US"/>
    </w:rPr>
  </w:style>
  <w:style w:type="paragraph" w:styleId="a5">
    <w:name w:val="List Paragraph"/>
    <w:basedOn w:val="a"/>
    <w:uiPriority w:val="34"/>
    <w:qFormat/>
    <w:rsid w:val="005F4044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2025-04-23T22:01:00Z</dcterms:created>
  <dcterms:modified xsi:type="dcterms:W3CDTF">2025-04-23T22:21:00Z</dcterms:modified>
</cp:coreProperties>
</file>