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«Վեդու  բժշկական կենտրոն»  ՓԲԸ կարիքների համար` ՎԲԿ-ԷԱՃԱՊՁԲ-25/21  ծածկագրով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«Վեդու  բժշկական կենտրոն»  ՓԲԸ կարիքների համար` ՎԲԿ-ԷԱՃԱՊՁԲ-25/21  ծածկագրով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«Վեդու  բժշկական կենտրոն»  ՓԲԸ կարիքների համար` ՎԲԿ-ԷԱՃԱՊՁԲ-25/21  ծածկագրով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«Վեդու  բժշկական կենտրոն»  ՓԲԸ կարիքների համար` ՎԲԿ-ԷԱՃԱՊՁԲ-25/21  ծածկագրով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2025.05.07.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Համակարգիչ՝ պրոցեսորը Intel Core I7,  12-րդ սերնդի: հիմնական հաճախականությունը առնվազն 3.6 Ghz, տուրբո հաճախականությունը 5.0 Ghz, քեշ հիշողություն՝ առնվազն 25 MB, ընդհանուր միջուկներ 12, կատարողական միջուկներ 8, արդյունավետ միջուկներ 4,
հոսքերի ընդհանուր քանակը 20: բազային պրոցեսորի էլ 125 Վտ, առավելագույն տուրբո էլ 190 Վտ, ներկառուցված վիդեո միջուկ – այո, առնվազն intel UHD-770։ 
2.) Համապատասխան պրոցեսորի PWM հովացուցիչ:
3.) Մայրական սալիկի ֆորմատը ATX կամ m-ATX, մայրական սալիկը առնվազն B սերունդի, մայրական սալիկը՝ առնվազն 1 հատ PCle 4.0 x 16, 1 հատ PCle 3.0 կամ բարձր: Մայրական սալիկի ետևի մասում  հետևայլ պորտերի առկայություն՝ 1 հատ Gigabit ցանցային port, 1 հատ HDMI 2.1, 1 հատ VGA, 2 հատ  USB 2.0,  2 հատ USB3.0, 2x Sata միյացում, Asus,Gigabyte,Msi:
4.) Օպերատիվ հիշողությունը DDR5, առնվազն 16GB, մոդուլների քանակը 2 կամ 4, 6000Mhz, CAS ուշացում առնվազն – 30, Gskill,Corsair,Kingston,TeamGroup:
5.) Կրիչ՝ պինդ կուտակիչ SSD , 1TB, , կարդալու/գրելու արագությունը առնվազն 7000/6000, SSD-ի կյանքի տևողությունը՝ մինչև 1200 TBW, 
6.) Սնուցման բլոկը՝ առնվազն 650W, սերտիֆիկատ 80 Plus bronze, ծառայության ժամկետը առնվազն 100000 ժամ, առնվազն անաղմուկ հովացուցիչ,պաշտպանություն լարման (բարձր և ցածր) փոոխությունից, կարճ միացումից, գերբեռնվածությունից (OVP, UVP, SCP, OPP): Ելքերը պրոցեսորին տրվող ելք՝ CPU 8pin+4pin, PCle 8 pin (6+2pin), Սառեցման համակարգը –ակտիվ, Արագության կառավարում – Ավտոմատ,
Evga,Msi,Gigabyte,Cooler master,Thermaltake,Seasonic: 
7.) Համակարգչի իրանի տեսակը գույնը – Սև, 
              Օպերացիոն համակարգ – Windows 11:                                                                       Մոնիտոր-23.8 "" / Տեսակը՝ Օֆիսային / Անկյունագիծը (դյույմ)՝ 23.8 "" / Անկյունագիծը (սմ)՝ 60․5 սմ / Կետայնություն՝ 1920 x 1080 / Մատրիցայի տեսակ՝ TN / Պայծառություն՝ 200 cd/m2 / Կոնտրաստային հարաբերակցություն՝ 1000 :1 / Արձագանքման ժամանակը՝ 5 ms / Դիտման անկյուն՝ 170° / 160° / Միացումներ՝ HDMI,VGA: Աքսեսուարներ` ոչ պակաս քան Անգլերեն, ռուսերեն ստեղնաշար, մկնիկ։ Միացման լարերի ամբողջական փաթեթ: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տարեթիվը՝ առնվազն 2024թվականը։ Օպերացիոն համակարգը -Windows 11:   Պրոցեսորը` ոչ պակաս քան Intel Core i5 11400 gen. կամ նմանատիպ Trusted Platform Module (TPM) version 2.0 հետ։ Հիշողություն RAM` ոչ պակաս քան 4 Gb DDR4։ Ցանցային հաղորդակցություն`ոչ պակաս քան Գիգաբիթ (10/100/1000) WLAN տեղական ցանց՝ 802.11 a/b/g/n/ac Bluetooth-ով, M2 SSD ոչ պակաս քան 512 Gb։ Մոնիտոր՝  ոչ պակաս քան 21.5 անկյունագծով լայն LED էկրան (1920 x 1080)։ Տեսափոխարկիչ` ոչ պակաս քան Ինտեգրված  HD գրաֆիկա։ Աքսեսուարներ` ոչ պակաս քան Անգլերեն, ռուսերեն ստեղնաշար, մկնիկ։ Այլ` ոչ պակաս քան Աուդիո կոդեկ, ներկառուցված բարձրախոսներ և խոսափող, ունիվերսալ աուդիո միակցիչ, HD վեբ-տեսախցիկ, HDMI պորտ, նվազագույնը 6 USB պորտ և serial port /comport/ On -Board։ Wi-Fi ընդունիչ։ Երաշխիքային սպասարկման կենտրոնի առկայություն Հայաստանում։ Սարքավորումը պետք է լինի նոր, չօգտագործված, գործարանային փաթեթավորմամբ:   Երաշխիք առնվազն 1 տարի: Միացման լարերի ամբողջական փաթեթ: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