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D0" w:rsidRPr="00060C99" w:rsidRDefault="00D84513" w:rsidP="00622769">
      <w:pPr>
        <w:jc w:val="center"/>
        <w:rPr>
          <w:rFonts w:ascii="GHEA Grapalat" w:hAnsi="GHEA Grapalat"/>
          <w:b/>
          <w:i/>
          <w:sz w:val="24"/>
          <w:szCs w:val="24"/>
          <w:u w:val="single"/>
          <w:lang w:val="en-US"/>
        </w:rPr>
      </w:pPr>
      <w:r w:rsidRPr="00060C99">
        <w:rPr>
          <w:rFonts w:ascii="GHEA Grapalat" w:hAnsi="GHEA Grapalat"/>
          <w:b/>
          <w:bCs/>
          <w:i/>
          <w:iCs/>
          <w:sz w:val="24"/>
          <w:szCs w:val="24"/>
          <w:u w:val="single"/>
          <w:lang w:val="hy-AM"/>
        </w:rPr>
        <w:t>Էներգախնայող LED լուսատու</w:t>
      </w:r>
    </w:p>
    <w:p w:rsidR="00D349BC" w:rsidRPr="00060C99" w:rsidRDefault="00AB4DE3" w:rsidP="00025C71">
      <w:pPr>
        <w:spacing w:line="240" w:lineRule="auto"/>
        <w:rPr>
          <w:rFonts w:ascii="GHEA Grapalat" w:hAnsi="GHEA Grapalat"/>
          <w:lang w:val="en-US"/>
        </w:rPr>
      </w:pPr>
      <w:r w:rsidRPr="00060C99">
        <w:rPr>
          <w:rFonts w:ascii="GHEA Grapalat" w:hAnsi="GHEA Grapalat"/>
          <w:lang w:val="hy-AM"/>
        </w:rPr>
        <w:t xml:space="preserve">Տեսակը – </w:t>
      </w:r>
      <w:r w:rsidRPr="00060C99">
        <w:rPr>
          <w:rFonts w:ascii="GHEA Grapalat" w:hAnsi="GHEA Grapalat"/>
          <w:lang w:val="en-US"/>
        </w:rPr>
        <w:t xml:space="preserve">LED </w:t>
      </w:r>
      <w:r w:rsidRPr="00060C99">
        <w:rPr>
          <w:rFonts w:ascii="GHEA Grapalat" w:hAnsi="GHEA Grapalat"/>
          <w:lang w:val="hy-AM"/>
        </w:rPr>
        <w:t>լուսարձակ  փողոցային</w:t>
      </w:r>
    </w:p>
    <w:p w:rsidR="00AB4DE3" w:rsidRPr="00060C99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Հզորությունը – 50Վտ</w:t>
      </w:r>
    </w:p>
    <w:p w:rsidR="00AB4DE3" w:rsidRPr="00060C99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Վիճակը – նոր և աշխատող</w:t>
      </w:r>
    </w:p>
    <w:p w:rsidR="00AB4DE3" w:rsidRPr="00060C99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 xml:space="preserve">Երաշխիքը – </w:t>
      </w:r>
      <w:r w:rsidR="008178A2" w:rsidRPr="00060C99">
        <w:rPr>
          <w:rFonts w:ascii="GHEA Grapalat" w:hAnsi="GHEA Grapalat"/>
          <w:lang w:val="hy-AM"/>
        </w:rPr>
        <w:t>365 օրացույցային օր</w:t>
      </w:r>
    </w:p>
    <w:p w:rsidR="00AB4DE3" w:rsidRPr="00060C99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 xml:space="preserve">Կորպուս – </w:t>
      </w:r>
      <w:r w:rsidR="00DD2252" w:rsidRPr="00060C99">
        <w:rPr>
          <w:rFonts w:ascii="GHEA Grapalat" w:hAnsi="GHEA Grapalat"/>
          <w:lang w:val="hy-AM"/>
        </w:rPr>
        <w:t>դ</w:t>
      </w:r>
      <w:r w:rsidRPr="00060C99">
        <w:rPr>
          <w:rFonts w:ascii="GHEA Grapalat" w:hAnsi="GHEA Grapalat"/>
          <w:lang w:val="hy-AM"/>
        </w:rPr>
        <w:t>յուրալյումինե</w:t>
      </w:r>
    </w:p>
    <w:p w:rsidR="00AB4DE3" w:rsidRPr="00060C99" w:rsidRDefault="00AB4DE3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Լուսային հոսքը – 5600Lm</w:t>
      </w:r>
    </w:p>
    <w:p w:rsidR="00DE78C5" w:rsidRPr="00060C99" w:rsidRDefault="001F013A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Գունային ջերմաստիճանը – 6500 kelvin</w:t>
      </w:r>
    </w:p>
    <w:p w:rsidR="001F013A" w:rsidRPr="00060C99" w:rsidRDefault="001F013A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Պաշտպանության աստիճանը – IP65</w:t>
      </w:r>
    </w:p>
    <w:p w:rsidR="001F013A" w:rsidRPr="00060C99" w:rsidRDefault="00926C36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Շահագործման ջերմաստիճանը -    -40</w:t>
      </w:r>
      <w:r w:rsidRPr="00060C99">
        <w:rPr>
          <w:rFonts w:ascii="GHEA Grapalat" w:hAnsi="GHEA Grapalat"/>
          <w:vertAlign w:val="superscript"/>
          <w:lang w:val="hy-AM"/>
        </w:rPr>
        <w:t>0</w:t>
      </w:r>
      <w:r w:rsidRPr="00060C99">
        <w:rPr>
          <w:rFonts w:ascii="GHEA Grapalat" w:hAnsi="GHEA Grapalat"/>
          <w:lang w:val="hy-AM"/>
        </w:rPr>
        <w:t>C + 50</w:t>
      </w:r>
      <w:r w:rsidRPr="00060C99">
        <w:rPr>
          <w:rFonts w:ascii="GHEA Grapalat" w:hAnsi="GHEA Grapalat"/>
          <w:vertAlign w:val="superscript"/>
          <w:lang w:val="hy-AM"/>
        </w:rPr>
        <w:t>0</w:t>
      </w:r>
      <w:r w:rsidRPr="00060C99">
        <w:rPr>
          <w:rFonts w:ascii="GHEA Grapalat" w:hAnsi="GHEA Grapalat"/>
          <w:lang w:val="hy-AM"/>
        </w:rPr>
        <w:t>C</w:t>
      </w:r>
    </w:p>
    <w:p w:rsidR="00926C36" w:rsidRPr="00060C99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Շրջանակի գույնը – սև կամ մոխրագույն</w:t>
      </w:r>
    </w:p>
    <w:p w:rsidR="004929D6" w:rsidRPr="00060C99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Ամրացումը -   42-50մմ սյան վրա</w:t>
      </w:r>
    </w:p>
    <w:p w:rsidR="004929D6" w:rsidRPr="00060C99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Հավաքածուն – ամբողջական</w:t>
      </w:r>
    </w:p>
    <w:p w:rsidR="004929D6" w:rsidRPr="00060C99" w:rsidRDefault="004929D6" w:rsidP="00025C71">
      <w:pPr>
        <w:spacing w:line="240" w:lineRule="auto"/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>Աշխատանքային ժամը – 35000ժ</w:t>
      </w:r>
    </w:p>
    <w:p w:rsidR="00D02F9C" w:rsidRPr="00060C99" w:rsidRDefault="006F1435">
      <w:pPr>
        <w:rPr>
          <w:rFonts w:ascii="GHEA Grapalat" w:hAnsi="GHEA Grapalat"/>
          <w:b/>
          <w:i/>
          <w:lang w:val="hy-AM"/>
        </w:rPr>
      </w:pPr>
      <w:r w:rsidRPr="00060C99">
        <w:rPr>
          <w:rFonts w:ascii="GHEA Grapalat" w:hAnsi="GHEA Grapalat"/>
          <w:b/>
          <w:i/>
          <w:lang w:val="hy-AM"/>
        </w:rPr>
        <w:t>Ա</w:t>
      </w:r>
      <w:r w:rsidR="001C48C7" w:rsidRPr="00060C99">
        <w:rPr>
          <w:rFonts w:ascii="GHEA Grapalat" w:hAnsi="GHEA Grapalat"/>
          <w:b/>
          <w:i/>
          <w:lang w:val="hy-AM"/>
        </w:rPr>
        <w:t>պրանքի նկարը</w:t>
      </w:r>
      <w:r w:rsidRPr="00060C99">
        <w:rPr>
          <w:rFonts w:ascii="GHEA Grapalat" w:hAnsi="GHEA Grapalat"/>
          <w:b/>
          <w:i/>
          <w:lang w:val="hy-AM"/>
        </w:rPr>
        <w:t xml:space="preserve"> ներկայացված է ստորև</w:t>
      </w:r>
      <w:r w:rsidR="00DE073E" w:rsidRPr="00060C99">
        <w:rPr>
          <w:rFonts w:ascii="GHEA Grapalat" w:hAnsi="GHEA Grapalat"/>
          <w:b/>
          <w:i/>
          <w:lang w:val="hy-AM"/>
        </w:rPr>
        <w:t>:</w:t>
      </w:r>
    </w:p>
    <w:p w:rsidR="00D02F9C" w:rsidRPr="00060C99" w:rsidRDefault="0011060E">
      <w:pPr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 xml:space="preserve">   </w:t>
      </w:r>
      <w:r w:rsidR="004A4A5D" w:rsidRPr="00060C99">
        <w:rPr>
          <w:rFonts w:ascii="GHEA Grapalat" w:hAnsi="GHEA Grapalat"/>
          <w:lang w:val="hy-AM"/>
        </w:rPr>
        <w:t xml:space="preserve">Մատակարարը պետք է ներկայացնի նաև </w:t>
      </w:r>
      <w:r w:rsidRPr="00060C99">
        <w:rPr>
          <w:rFonts w:ascii="GHEA Grapalat" w:hAnsi="GHEA Grapalat"/>
          <w:lang w:val="hy-AM"/>
        </w:rPr>
        <w:t>տեղեկատվություն ապրանքի ապրանքային նշանի, արտադրողի, մոդելի, ֆիրմային անվանման վերաբերյալ:</w:t>
      </w:r>
    </w:p>
    <w:p w:rsidR="00D02F9C" w:rsidRPr="00060C99" w:rsidRDefault="0011060E">
      <w:pPr>
        <w:rPr>
          <w:rFonts w:ascii="GHEA Grapalat" w:hAnsi="GHEA Grapalat"/>
          <w:lang w:val="hy-AM"/>
        </w:rPr>
      </w:pPr>
      <w:r w:rsidRPr="00060C99">
        <w:rPr>
          <w:rFonts w:ascii="GHEA Grapalat" w:hAnsi="GHEA Grapalat"/>
          <w:lang w:val="hy-AM"/>
        </w:rPr>
        <w:t xml:space="preserve">   </w:t>
      </w:r>
      <w:r w:rsidR="00D02F9C" w:rsidRPr="00060C99">
        <w:rPr>
          <w:rFonts w:ascii="GHEA Grapalat" w:hAnsi="GHEA Grapalat"/>
          <w:lang w:val="hy-AM"/>
        </w:rPr>
        <w:t>Ապրանքների ձեռքբերման ժամկետ է սահմանվում պայմանագրի կնքման օրվանից մինչև 202</w:t>
      </w:r>
      <w:r w:rsidR="00060C99" w:rsidRPr="00060C99">
        <w:rPr>
          <w:rFonts w:ascii="GHEA Grapalat" w:hAnsi="GHEA Grapalat"/>
          <w:lang w:val="hy-AM"/>
        </w:rPr>
        <w:t>5</w:t>
      </w:r>
      <w:r w:rsidR="00D02F9C" w:rsidRPr="00060C99">
        <w:rPr>
          <w:rFonts w:ascii="GHEA Grapalat" w:hAnsi="GHEA Grapalat"/>
          <w:lang w:val="hy-AM"/>
        </w:rPr>
        <w:t xml:space="preserve">թ.-ի </w:t>
      </w:r>
      <w:r w:rsidR="00060C99" w:rsidRPr="00060C99">
        <w:rPr>
          <w:rFonts w:ascii="GHEA Grapalat" w:hAnsi="GHEA Grapalat"/>
          <w:lang w:val="hy-AM"/>
        </w:rPr>
        <w:t>հունիսի</w:t>
      </w:r>
      <w:r w:rsidR="00D02F9C" w:rsidRPr="00060C99">
        <w:rPr>
          <w:rFonts w:ascii="GHEA Grapalat" w:hAnsi="GHEA Grapalat"/>
          <w:lang w:val="hy-AM"/>
        </w:rPr>
        <w:t xml:space="preserve"> </w:t>
      </w:r>
      <w:r w:rsidR="00060C99" w:rsidRPr="00060C99">
        <w:rPr>
          <w:rFonts w:ascii="GHEA Grapalat" w:hAnsi="GHEA Grapalat"/>
          <w:lang w:val="hy-AM"/>
        </w:rPr>
        <w:t>16</w:t>
      </w:r>
      <w:r w:rsidR="00D02F9C" w:rsidRPr="00060C99">
        <w:rPr>
          <w:rFonts w:ascii="GHEA Grapalat" w:hAnsi="GHEA Grapalat"/>
          <w:lang w:val="hy-AM"/>
        </w:rPr>
        <w:t>-ը:</w:t>
      </w:r>
      <w:bookmarkStart w:id="0" w:name="_GoBack"/>
      <w:bookmarkEnd w:id="0"/>
    </w:p>
    <w:p w:rsidR="0041177A" w:rsidRPr="00060C99" w:rsidRDefault="0041177A" w:rsidP="00B20AB3">
      <w:pPr>
        <w:jc w:val="both"/>
        <w:rPr>
          <w:rFonts w:ascii="GHEA Grapalat" w:hAnsi="GHEA Grapalat"/>
          <w:lang w:val="hy-AM"/>
        </w:rPr>
      </w:pPr>
      <w:r w:rsidRPr="00060C99">
        <w:rPr>
          <w:rFonts w:ascii="Calibri" w:hAnsi="Calibri" w:cs="Calibri"/>
          <w:sz w:val="20"/>
          <w:szCs w:val="20"/>
          <w:lang w:val="hy-AM"/>
        </w:rPr>
        <w:t xml:space="preserve">    </w:t>
      </w:r>
      <w:r w:rsidRPr="00060C99">
        <w:rPr>
          <w:rFonts w:ascii="GHEA Grapalat" w:hAnsi="GHEA Grapalat" w:cs="Calibri"/>
          <w:lang w:val="hy-AM"/>
        </w:rPr>
        <w:t>Ապրանքների համար երաշխիքային ժամկետ է սահմանվում Գնորդի կողմից ապրանքն ընդունվելու օրվան հաջորդող օրվանից հաշված 365 օրացույցային օր: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</w:r>
    </w:p>
    <w:p w:rsidR="004045D4" w:rsidRDefault="001A70A9" w:rsidP="004045D4">
      <w:pPr>
        <w:ind w:firstLine="709"/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  <w:r w:rsidRPr="00B5227D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B5227D">
        <w:rPr>
          <w:rFonts w:ascii="GHEA Grapalat" w:hAnsi="GHEA Grapalat"/>
          <w:b/>
          <w:bCs/>
          <w:sz w:val="16"/>
          <w:szCs w:val="16"/>
          <w:lang w:val="nb-NO"/>
        </w:rPr>
        <w:t>ԺԱՄԱՆԱԿԱՑՈՒՅՑ*</w:t>
      </w:r>
    </w:p>
    <w:p w:rsidR="00DD6936" w:rsidRPr="00DD6936" w:rsidRDefault="00DD6936" w:rsidP="00DD6936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DD6936">
        <w:rPr>
          <w:rFonts w:ascii="GHEA Grapalat" w:hAnsi="GHEA Grapalat" w:cs="Sylfaen"/>
          <w:sz w:val="16"/>
          <w:szCs w:val="16"/>
        </w:rPr>
        <w:t>ՀՀ</w:t>
      </w:r>
      <w:r w:rsidRPr="00DD6936">
        <w:rPr>
          <w:rFonts w:ascii="GHEA Grapalat" w:hAnsi="GHEA Grapalat" w:cs="Sylfaen"/>
          <w:sz w:val="16"/>
          <w:szCs w:val="16"/>
          <w:lang w:val="es-ES"/>
        </w:rPr>
        <w:t xml:space="preserve"> </w:t>
      </w:r>
      <w:proofErr w:type="spellStart"/>
      <w:r w:rsidRPr="00DD6936">
        <w:rPr>
          <w:rFonts w:ascii="GHEA Grapalat" w:hAnsi="GHEA Grapalat" w:cs="Sylfaen"/>
          <w:sz w:val="16"/>
          <w:szCs w:val="16"/>
        </w:rPr>
        <w:t>դրամ</w:t>
      </w:r>
      <w:proofErr w:type="spellEnd"/>
    </w:p>
    <w:p w:rsidR="00DD6936" w:rsidRPr="00DD6936" w:rsidRDefault="00DD6936" w:rsidP="004045D4">
      <w:pPr>
        <w:ind w:firstLine="709"/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474"/>
        <w:gridCol w:w="474"/>
        <w:gridCol w:w="474"/>
        <w:gridCol w:w="592"/>
        <w:gridCol w:w="254"/>
        <w:gridCol w:w="283"/>
        <w:gridCol w:w="579"/>
        <w:gridCol w:w="414"/>
        <w:gridCol w:w="567"/>
        <w:gridCol w:w="425"/>
        <w:gridCol w:w="567"/>
        <w:gridCol w:w="567"/>
        <w:gridCol w:w="567"/>
        <w:gridCol w:w="992"/>
      </w:tblGrid>
      <w:tr w:rsidR="000860EF" w:rsidRPr="00A71D81" w:rsidTr="000860EF">
        <w:tc>
          <w:tcPr>
            <w:tcW w:w="5387" w:type="dxa"/>
            <w:gridSpan w:val="8"/>
            <w:tcBorders>
              <w:right w:val="nil"/>
            </w:tcBorders>
          </w:tcPr>
          <w:p w:rsidR="004045D4" w:rsidRPr="009B4998" w:rsidRDefault="004045D4" w:rsidP="000860EF">
            <w:pPr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  <w:r w:rsidRPr="009B4998">
              <w:rPr>
                <w:rFonts w:ascii="GHEA Grapalat" w:hAnsi="GHEA Grapalat"/>
                <w:b/>
                <w:sz w:val="18"/>
                <w:lang w:val="es-ES"/>
              </w:rPr>
              <w:t>Ապրանքի</w:t>
            </w:r>
          </w:p>
        </w:tc>
        <w:tc>
          <w:tcPr>
            <w:tcW w:w="4961" w:type="dxa"/>
            <w:gridSpan w:val="9"/>
            <w:tcBorders>
              <w:left w:val="nil"/>
            </w:tcBorders>
            <w:shd w:val="clear" w:color="auto" w:fill="auto"/>
          </w:tcPr>
          <w:p w:rsidR="000860EF" w:rsidRPr="009B4998" w:rsidRDefault="000860EF">
            <w:pPr>
              <w:rPr>
                <w:b/>
              </w:rPr>
            </w:pPr>
          </w:p>
        </w:tc>
      </w:tr>
      <w:tr w:rsidR="000860EF" w:rsidRPr="004045D4" w:rsidTr="000860EF">
        <w:tc>
          <w:tcPr>
            <w:tcW w:w="709" w:type="dxa"/>
            <w:vAlign w:val="center"/>
          </w:tcPr>
          <w:p w:rsidR="004045D4" w:rsidRPr="009B4998" w:rsidRDefault="004045D4" w:rsidP="007B4019">
            <w:pPr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հրավերով</w:t>
            </w:r>
            <w:proofErr w:type="spellEnd"/>
            <w:r w:rsidRPr="009B4998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նախատեսված</w:t>
            </w:r>
            <w:proofErr w:type="spellEnd"/>
            <w:r w:rsidRPr="009B4998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չափ</w:t>
            </w:r>
            <w:r w:rsidRPr="009B4998">
              <w:rPr>
                <w:rFonts w:ascii="GHEA Grapalat" w:hAnsi="GHEA Grapalat"/>
                <w:b/>
                <w:sz w:val="18"/>
              </w:rPr>
              <w:lastRenderedPageBreak/>
              <w:t>աբաժնի</w:t>
            </w:r>
            <w:proofErr w:type="spellEnd"/>
            <w:r w:rsidRPr="009B4998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համարը</w:t>
            </w:r>
            <w:proofErr w:type="spellEnd"/>
          </w:p>
        </w:tc>
        <w:tc>
          <w:tcPr>
            <w:tcW w:w="1134" w:type="dxa"/>
            <w:vAlign w:val="center"/>
          </w:tcPr>
          <w:p w:rsidR="004045D4" w:rsidRPr="009B4998" w:rsidRDefault="004045D4" w:rsidP="007B4019">
            <w:pPr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lastRenderedPageBreak/>
              <w:t>գնումների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պլանով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նախատեսված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միջանցիկ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ծածկագի</w:t>
            </w:r>
            <w:r w:rsidRPr="009B4998">
              <w:rPr>
                <w:rFonts w:ascii="GHEA Grapalat" w:hAnsi="GHEA Grapalat"/>
                <w:b/>
                <w:sz w:val="18"/>
              </w:rPr>
              <w:lastRenderedPageBreak/>
              <w:t>րը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`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ըստ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</w:t>
            </w:r>
            <w:r w:rsidRPr="009B4998">
              <w:rPr>
                <w:rFonts w:ascii="GHEA Grapalat" w:hAnsi="GHEA Grapalat"/>
                <w:b/>
                <w:sz w:val="18"/>
              </w:rPr>
              <w:t>ԳՄԱ</w:t>
            </w:r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</w:t>
            </w: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t>դասակարգման</w:t>
            </w:r>
            <w:proofErr w:type="spellEnd"/>
            <w:r w:rsidRPr="009B4998">
              <w:rPr>
                <w:rFonts w:ascii="GHEA Grapalat" w:hAnsi="GHEA Grapalat"/>
                <w:b/>
                <w:sz w:val="18"/>
                <w:lang w:val="es-ES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:rsidR="004045D4" w:rsidRPr="009B4998" w:rsidRDefault="004045D4" w:rsidP="007B4019">
            <w:pPr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  <w:proofErr w:type="spellStart"/>
            <w:r w:rsidRPr="009B4998">
              <w:rPr>
                <w:rFonts w:ascii="GHEA Grapalat" w:hAnsi="GHEA Grapalat"/>
                <w:b/>
                <w:sz w:val="18"/>
              </w:rPr>
              <w:lastRenderedPageBreak/>
              <w:t>անվանումը</w:t>
            </w:r>
            <w:proofErr w:type="spellEnd"/>
          </w:p>
        </w:tc>
        <w:tc>
          <w:tcPr>
            <w:tcW w:w="2268" w:type="dxa"/>
            <w:gridSpan w:val="5"/>
            <w:tcBorders>
              <w:right w:val="nil"/>
            </w:tcBorders>
            <w:vAlign w:val="center"/>
          </w:tcPr>
          <w:p w:rsidR="004045D4" w:rsidRPr="009B4998" w:rsidRDefault="004045D4" w:rsidP="007B4019">
            <w:pPr>
              <w:jc w:val="both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4961" w:type="dxa"/>
            <w:gridSpan w:val="9"/>
            <w:tcBorders>
              <w:left w:val="nil"/>
            </w:tcBorders>
            <w:shd w:val="clear" w:color="auto" w:fill="auto"/>
          </w:tcPr>
          <w:p w:rsidR="000860EF" w:rsidRPr="009B4998" w:rsidRDefault="000860EF">
            <w:pPr>
              <w:rPr>
                <w:b/>
                <w:lang w:val="es-ES"/>
              </w:rPr>
            </w:pPr>
            <w:r w:rsidRPr="009B4998">
              <w:rPr>
                <w:rFonts w:ascii="GHEA Grapalat" w:hAnsi="GHEA Grapalat"/>
                <w:b/>
                <w:sz w:val="18"/>
                <w:lang w:val="es-ES"/>
              </w:rPr>
              <w:t>դիմաց վճարումները նախատեսվում է իրականացնել 20</w:t>
            </w:r>
            <w:r w:rsidRPr="009B4998">
              <w:rPr>
                <w:rFonts w:ascii="GHEA Grapalat" w:hAnsi="GHEA Grapalat"/>
                <w:b/>
                <w:sz w:val="18"/>
                <w:lang w:val="hy-AM"/>
              </w:rPr>
              <w:t>25</w:t>
            </w:r>
            <w:r w:rsidRPr="009B4998">
              <w:rPr>
                <w:rFonts w:ascii="GHEA Grapalat" w:hAnsi="GHEA Grapalat"/>
                <w:b/>
                <w:sz w:val="18"/>
                <w:lang w:val="es-ES"/>
              </w:rPr>
              <w:t>թ-ին` ըստ ամիսների, այդ թվում**</w:t>
            </w:r>
          </w:p>
        </w:tc>
      </w:tr>
      <w:tr w:rsidR="008002EC" w:rsidRPr="00A71D81" w:rsidTr="000860EF">
        <w:trPr>
          <w:trHeight w:val="1538"/>
        </w:trPr>
        <w:tc>
          <w:tcPr>
            <w:tcW w:w="709" w:type="dxa"/>
          </w:tcPr>
          <w:p w:rsidR="004045D4" w:rsidRPr="00A71D81" w:rsidRDefault="004045D4" w:rsidP="007B401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34" w:type="dxa"/>
          </w:tcPr>
          <w:p w:rsidR="004045D4" w:rsidRPr="00A71D81" w:rsidRDefault="004045D4" w:rsidP="007B401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76" w:type="dxa"/>
          </w:tcPr>
          <w:p w:rsidR="004045D4" w:rsidRPr="00A71D81" w:rsidRDefault="004045D4" w:rsidP="007B401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74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հունվար</w:t>
            </w:r>
          </w:p>
        </w:tc>
        <w:tc>
          <w:tcPr>
            <w:tcW w:w="474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 w:cs="Sylfaen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փետրվար</w:t>
            </w:r>
          </w:p>
        </w:tc>
        <w:tc>
          <w:tcPr>
            <w:tcW w:w="474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մարտ</w:t>
            </w:r>
          </w:p>
        </w:tc>
        <w:tc>
          <w:tcPr>
            <w:tcW w:w="592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 w:cs="Sylfaen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ապրիլ</w:t>
            </w:r>
          </w:p>
        </w:tc>
        <w:tc>
          <w:tcPr>
            <w:tcW w:w="537" w:type="dxa"/>
            <w:gridSpan w:val="2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մայիս</w:t>
            </w:r>
          </w:p>
        </w:tc>
        <w:tc>
          <w:tcPr>
            <w:tcW w:w="579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հունիս</w:t>
            </w:r>
          </w:p>
        </w:tc>
        <w:tc>
          <w:tcPr>
            <w:tcW w:w="414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հուլիս</w:t>
            </w:r>
            <w:r w:rsidRPr="009B4998">
              <w:rPr>
                <w:rFonts w:ascii="GHEA Grapalat" w:hAnsi="GHEA Grapalat" w:cs="Times Armenian"/>
                <w:b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օգոստոս</w:t>
            </w:r>
          </w:p>
        </w:tc>
        <w:tc>
          <w:tcPr>
            <w:tcW w:w="425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սեպտեմբեր</w:t>
            </w:r>
            <w:r w:rsidRPr="009B4998">
              <w:rPr>
                <w:rFonts w:ascii="GHEA Grapalat" w:hAnsi="GHEA Grapalat" w:cs="Times Armenian"/>
                <w:b/>
                <w:sz w:val="18"/>
                <w:lang w:val="pt-BR"/>
              </w:rPr>
              <w:t xml:space="preserve"> </w:t>
            </w:r>
          </w:p>
        </w:tc>
        <w:tc>
          <w:tcPr>
            <w:tcW w:w="567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հոկտեմբեր</w:t>
            </w:r>
          </w:p>
        </w:tc>
        <w:tc>
          <w:tcPr>
            <w:tcW w:w="567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/>
                <w:b/>
                <w:sz w:val="18"/>
              </w:rPr>
              <w:t xml:space="preserve"> </w:t>
            </w: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նոյեմբեր</w:t>
            </w:r>
          </w:p>
        </w:tc>
        <w:tc>
          <w:tcPr>
            <w:tcW w:w="567" w:type="dxa"/>
            <w:textDirection w:val="btLr"/>
            <w:vAlign w:val="center"/>
          </w:tcPr>
          <w:p w:rsidR="004045D4" w:rsidRPr="009B4998" w:rsidRDefault="004045D4" w:rsidP="007B4019">
            <w:pPr>
              <w:ind w:left="113" w:right="-7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դեկտեմբեր</w:t>
            </w:r>
          </w:p>
        </w:tc>
        <w:tc>
          <w:tcPr>
            <w:tcW w:w="992" w:type="dxa"/>
            <w:vAlign w:val="center"/>
          </w:tcPr>
          <w:p w:rsidR="004045D4" w:rsidRPr="009B4998" w:rsidRDefault="004045D4" w:rsidP="007B4019">
            <w:pPr>
              <w:ind w:right="-1"/>
              <w:jc w:val="center"/>
              <w:rPr>
                <w:rFonts w:ascii="GHEA Grapalat" w:hAnsi="GHEA Grapalat"/>
                <w:b/>
                <w:sz w:val="18"/>
                <w:lang w:val="pt-BR"/>
              </w:rPr>
            </w:pPr>
            <w:r w:rsidRPr="009B4998">
              <w:rPr>
                <w:rFonts w:ascii="GHEA Grapalat" w:hAnsi="GHEA Grapalat" w:cs="Sylfaen"/>
                <w:b/>
                <w:sz w:val="18"/>
                <w:lang w:val="pt-BR"/>
              </w:rPr>
              <w:t>Ընդամենը</w:t>
            </w:r>
          </w:p>
          <w:p w:rsidR="004045D4" w:rsidRPr="009B4998" w:rsidRDefault="004045D4" w:rsidP="007B4019">
            <w:pPr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</w:tr>
      <w:tr w:rsidR="00936BDF" w:rsidRPr="00A71D81" w:rsidTr="00936BDF">
        <w:trPr>
          <w:cantSplit/>
          <w:trHeight w:val="1538"/>
        </w:trPr>
        <w:tc>
          <w:tcPr>
            <w:tcW w:w="709" w:type="dxa"/>
            <w:vAlign w:val="center"/>
          </w:tcPr>
          <w:p w:rsidR="00936BDF" w:rsidRPr="00826D08" w:rsidRDefault="00936BDF" w:rsidP="007B401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936BDF" w:rsidRPr="00A71D81" w:rsidRDefault="00936BDF" w:rsidP="007B4019">
            <w:pPr>
              <w:jc w:val="center"/>
              <w:rPr>
                <w:rFonts w:ascii="GHEA Grapalat" w:hAnsi="GHEA Grapalat"/>
                <w:sz w:val="20"/>
              </w:rPr>
            </w:pPr>
            <w:r w:rsidRPr="00064340">
              <w:rPr>
                <w:rFonts w:ascii="GHEA Grapalat" w:hAnsi="GHEA Grapalat"/>
                <w:bCs/>
                <w:iCs/>
                <w:sz w:val="18"/>
                <w:szCs w:val="18"/>
              </w:rPr>
              <w:t>31531300</w:t>
            </w:r>
          </w:p>
        </w:tc>
        <w:tc>
          <w:tcPr>
            <w:tcW w:w="1276" w:type="dxa"/>
            <w:vAlign w:val="center"/>
          </w:tcPr>
          <w:p w:rsidR="00936BDF" w:rsidRPr="00064340" w:rsidRDefault="00936BDF" w:rsidP="007B40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64340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Էներգախնայող LED լուսատու</w:t>
            </w:r>
          </w:p>
          <w:p w:rsidR="00936BDF" w:rsidRPr="00A71D81" w:rsidRDefault="00936BDF" w:rsidP="007B4019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74" w:type="dxa"/>
          </w:tcPr>
          <w:p w:rsidR="00936BDF" w:rsidRPr="00A71D81" w:rsidRDefault="00936BDF" w:rsidP="007B401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474" w:type="dxa"/>
          </w:tcPr>
          <w:p w:rsidR="00936BDF" w:rsidRPr="00A71D81" w:rsidRDefault="00936BDF" w:rsidP="007B401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474" w:type="dxa"/>
          </w:tcPr>
          <w:p w:rsidR="00936BDF" w:rsidRPr="00A71D81" w:rsidRDefault="00936BDF" w:rsidP="007B4019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592" w:type="dxa"/>
            <w:textDirection w:val="btLr"/>
          </w:tcPr>
          <w:p w:rsidR="00936BDF" w:rsidRPr="00A04BE2" w:rsidRDefault="00936BDF" w:rsidP="007B4019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gridSpan w:val="2"/>
            <w:textDirection w:val="btLr"/>
          </w:tcPr>
          <w:p w:rsidR="00936BDF" w:rsidRPr="00A71D81" w:rsidRDefault="00936BDF" w:rsidP="007B4019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579" w:type="dxa"/>
            <w:textDirection w:val="btLr"/>
          </w:tcPr>
          <w:p w:rsidR="00936BDF" w:rsidRPr="00936BDF" w:rsidRDefault="00936BDF" w:rsidP="007B4019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414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425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992" w:type="dxa"/>
            <w:textDirection w:val="btLr"/>
          </w:tcPr>
          <w:p w:rsidR="00936BDF" w:rsidRDefault="00936BDF" w:rsidP="00936BDF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</w:tr>
    </w:tbl>
    <w:p w:rsidR="004045D4" w:rsidRPr="004045D4" w:rsidRDefault="004045D4" w:rsidP="004045D4">
      <w:pPr>
        <w:ind w:left="-709" w:firstLine="1418"/>
        <w:jc w:val="both"/>
        <w:rPr>
          <w:rFonts w:ascii="GHEA Grapalat" w:hAnsi="GHEA Grapalat"/>
          <w:b/>
          <w:bCs/>
          <w:sz w:val="16"/>
          <w:szCs w:val="16"/>
          <w:highlight w:val="yellow"/>
          <w:lang w:val="hy-AM"/>
        </w:rPr>
      </w:pPr>
    </w:p>
    <w:p w:rsidR="00BF7255" w:rsidRPr="004C14EA" w:rsidRDefault="00BF7255">
      <w:pPr>
        <w:rPr>
          <w:rFonts w:ascii="GHEA Grapalat" w:hAnsi="GHEA Grapalat"/>
          <w:highlight w:val="yellow"/>
          <w:lang w:val="hy-AM"/>
        </w:rPr>
      </w:pPr>
    </w:p>
    <w:p w:rsidR="00294A08" w:rsidRPr="004C14EA" w:rsidRDefault="00C35917" w:rsidP="00143F63">
      <w:pPr>
        <w:jc w:val="both"/>
        <w:rPr>
          <w:rFonts w:ascii="GHEA Grapalat" w:hAnsi="GHEA Grapalat"/>
          <w:bCs/>
          <w:iCs/>
          <w:sz w:val="24"/>
          <w:szCs w:val="24"/>
          <w:highlight w:val="yellow"/>
          <w:lang w:val="en-US"/>
        </w:rPr>
      </w:pPr>
      <w:r w:rsidRPr="004C14EA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7F230830" wp14:editId="7DFE2015">
            <wp:extent cx="4364181" cy="300445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2" cy="30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5A4" w:rsidRPr="004C14EA" w:rsidRDefault="00E735A4" w:rsidP="00143F63">
      <w:pPr>
        <w:jc w:val="both"/>
        <w:rPr>
          <w:rFonts w:ascii="GHEA Grapalat" w:hAnsi="GHEA Grapalat"/>
          <w:bCs/>
          <w:iCs/>
          <w:sz w:val="24"/>
          <w:szCs w:val="24"/>
          <w:highlight w:val="yellow"/>
          <w:lang w:val="en-US"/>
        </w:rPr>
      </w:pPr>
    </w:p>
    <w:p w:rsidR="00E735A4" w:rsidRPr="004C14EA" w:rsidRDefault="00E735A4" w:rsidP="00143F63">
      <w:pPr>
        <w:jc w:val="both"/>
        <w:rPr>
          <w:rFonts w:ascii="GHEA Grapalat" w:hAnsi="GHEA Grapalat"/>
          <w:bCs/>
          <w:iCs/>
          <w:sz w:val="24"/>
          <w:szCs w:val="24"/>
          <w:highlight w:val="yellow"/>
          <w:lang w:val="en-US"/>
        </w:rPr>
      </w:pPr>
      <w:r w:rsidRPr="004C14EA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lastRenderedPageBreak/>
        <w:drawing>
          <wp:inline distT="0" distB="0" distL="0" distR="0" wp14:anchorId="1921AF35" wp14:editId="3C4B352F">
            <wp:extent cx="4465122" cy="2850078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01" cy="28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A08" w:rsidRPr="004C14EA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294A08" w:rsidRPr="004C14EA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294A08" w:rsidRDefault="00294A08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  <w:lang w:val="en-US"/>
        </w:rPr>
      </w:pPr>
    </w:p>
    <w:p w:rsidR="004C525D" w:rsidRPr="00C67A3D" w:rsidRDefault="004C525D" w:rsidP="0029578B">
      <w:pPr>
        <w:jc w:val="center"/>
        <w:rPr>
          <w:rFonts w:ascii="GHEA Grapalat" w:hAnsi="GHEA Grapalat"/>
          <w:b/>
          <w:bCs/>
          <w:i/>
          <w:iCs/>
          <w:sz w:val="24"/>
          <w:szCs w:val="24"/>
          <w:highlight w:val="yellow"/>
          <w:u w:val="single"/>
        </w:rPr>
      </w:pPr>
    </w:p>
    <w:p w:rsidR="00BF7255" w:rsidRPr="00C67A3D" w:rsidRDefault="0029578B" w:rsidP="0029578B">
      <w:pPr>
        <w:jc w:val="center"/>
        <w:rPr>
          <w:rFonts w:ascii="GHEA Grapalat" w:hAnsi="GHEA Grapalat"/>
          <w:b/>
          <w:i/>
          <w:sz w:val="24"/>
          <w:szCs w:val="24"/>
          <w:u w:val="single"/>
          <w:lang w:val="hy-AM"/>
        </w:rPr>
      </w:pPr>
      <w:r w:rsidRPr="00C67A3D">
        <w:rPr>
          <w:rFonts w:ascii="GHEA Grapalat" w:hAnsi="GHEA Grapalat"/>
          <w:b/>
          <w:bCs/>
          <w:i/>
          <w:iCs/>
          <w:sz w:val="24"/>
          <w:szCs w:val="24"/>
          <w:u w:val="single"/>
          <w:lang w:val="hy-AM"/>
        </w:rPr>
        <w:lastRenderedPageBreak/>
        <w:t>Энергосберегающая светодиодная лампа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Ти</w:t>
      </w:r>
      <w:r w:rsidR="00237541" w:rsidRPr="00C67A3D">
        <w:rPr>
          <w:rFonts w:ascii="GHEA Grapalat" w:hAnsi="GHEA Grapalat"/>
          <w:lang w:val="hy-AM"/>
        </w:rPr>
        <w:t>п – светодиодный уличный фонарь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Мощность – 50 Вт</w:t>
      </w:r>
    </w:p>
    <w:p w:rsidR="002A051C" w:rsidRPr="00C67A3D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Состояние - новое и рабочее</w:t>
      </w:r>
    </w:p>
    <w:p w:rsidR="002A051C" w:rsidRPr="00C67A3D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 xml:space="preserve">Гарантия – </w:t>
      </w:r>
      <w:r w:rsidR="008275E6" w:rsidRPr="00C67A3D">
        <w:rPr>
          <w:rFonts w:ascii="GHEA Grapalat" w:hAnsi="GHEA Grapalat"/>
          <w:lang w:val="hy-AM"/>
        </w:rPr>
        <w:t>365 календарных дней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Корпус - дюралюминий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Световой поток – 5600Lm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 xml:space="preserve">Цветовая температура – </w:t>
      </w:r>
      <w:r w:rsidRPr="00C67A3D">
        <w:rPr>
          <w:rFonts w:ascii="Cambria Math" w:hAnsi="Cambria Math" w:cs="Cambria Math"/>
          <w:lang w:val="hy-AM"/>
        </w:rPr>
        <w:t>​​</w:t>
      </w:r>
      <w:r w:rsidRPr="00C67A3D">
        <w:rPr>
          <w:rFonts w:ascii="GHEA Grapalat" w:hAnsi="GHEA Grapalat"/>
          <w:lang w:val="hy-AM"/>
        </w:rPr>
        <w:t xml:space="preserve">6500 </w:t>
      </w:r>
      <w:r w:rsidRPr="00C67A3D">
        <w:rPr>
          <w:rFonts w:ascii="GHEA Grapalat" w:hAnsi="GHEA Grapalat" w:cs="GHEA Grapalat"/>
          <w:lang w:val="hy-AM"/>
        </w:rPr>
        <w:t>кельвинов</w:t>
      </w:r>
      <w:r w:rsidRPr="00C67A3D">
        <w:rPr>
          <w:rFonts w:ascii="GHEA Grapalat" w:hAnsi="GHEA Grapalat"/>
          <w:lang w:val="hy-AM"/>
        </w:rPr>
        <w:t>.</w:t>
      </w:r>
    </w:p>
    <w:p w:rsidR="002A051C" w:rsidRPr="00C67A3D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Степень защиты – IP65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Рабочая температура - -40</w:t>
      </w:r>
      <w:r w:rsidRPr="00C67A3D">
        <w:rPr>
          <w:rFonts w:ascii="GHEA Grapalat" w:hAnsi="GHEA Grapalat"/>
          <w:vertAlign w:val="superscript"/>
          <w:lang w:val="hy-AM"/>
        </w:rPr>
        <w:t>0</w:t>
      </w:r>
      <w:r w:rsidRPr="00C67A3D">
        <w:rPr>
          <w:rFonts w:ascii="GHEA Grapalat" w:hAnsi="GHEA Grapalat"/>
          <w:lang w:val="hy-AM"/>
        </w:rPr>
        <w:t>С + 50</w:t>
      </w:r>
      <w:r w:rsidRPr="00C67A3D">
        <w:rPr>
          <w:rFonts w:ascii="GHEA Grapalat" w:hAnsi="GHEA Grapalat"/>
          <w:vertAlign w:val="superscript"/>
          <w:lang w:val="hy-AM"/>
        </w:rPr>
        <w:t>0</w:t>
      </w:r>
      <w:r w:rsidRPr="00C67A3D">
        <w:rPr>
          <w:rFonts w:ascii="GHEA Grapalat" w:hAnsi="GHEA Grapalat"/>
          <w:lang w:val="hy-AM"/>
        </w:rPr>
        <w:t>С</w:t>
      </w:r>
    </w:p>
    <w:p w:rsidR="002A051C" w:rsidRPr="00C67A3D" w:rsidRDefault="00237541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Цвет рамки – черный или серый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Крепление - на столбик 42-50мм</w:t>
      </w:r>
    </w:p>
    <w:p w:rsidR="002A051C" w:rsidRPr="00C67A3D" w:rsidRDefault="002A051C" w:rsidP="00025C71">
      <w:pPr>
        <w:spacing w:line="240" w:lineRule="auto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>Коллекция - полная</w:t>
      </w:r>
    </w:p>
    <w:p w:rsidR="00BF7255" w:rsidRPr="00C67A3D" w:rsidRDefault="002A051C" w:rsidP="00025C71">
      <w:pPr>
        <w:spacing w:line="240" w:lineRule="auto"/>
        <w:rPr>
          <w:rFonts w:ascii="GHEA Grapalat" w:hAnsi="GHEA Grapalat"/>
        </w:rPr>
      </w:pPr>
      <w:r w:rsidRPr="00C67A3D">
        <w:rPr>
          <w:rFonts w:ascii="GHEA Grapalat" w:hAnsi="GHEA Grapalat"/>
          <w:lang w:val="hy-AM"/>
        </w:rPr>
        <w:t>Рабочее время - 35000ч</w:t>
      </w:r>
    </w:p>
    <w:p w:rsidR="006F1435" w:rsidRPr="00C67A3D" w:rsidRDefault="006F1435" w:rsidP="002A051C">
      <w:pPr>
        <w:rPr>
          <w:rFonts w:ascii="GHEA Grapalat" w:hAnsi="GHEA Grapalat"/>
          <w:b/>
          <w:i/>
        </w:rPr>
      </w:pPr>
      <w:r w:rsidRPr="00C67A3D">
        <w:rPr>
          <w:rFonts w:ascii="GHEA Grapalat" w:hAnsi="GHEA Grapalat"/>
          <w:b/>
          <w:i/>
        </w:rPr>
        <w:t>Изображение продукта показано ниже</w:t>
      </w:r>
      <w:r w:rsidR="00DE073E" w:rsidRPr="00C67A3D">
        <w:rPr>
          <w:rFonts w:ascii="GHEA Grapalat" w:hAnsi="GHEA Grapalat"/>
          <w:b/>
          <w:i/>
        </w:rPr>
        <w:t>.</w:t>
      </w:r>
    </w:p>
    <w:p w:rsidR="00996D9F" w:rsidRPr="00C67A3D" w:rsidRDefault="00996D9F" w:rsidP="002A051C">
      <w:pPr>
        <w:rPr>
          <w:rFonts w:ascii="GHEA Grapalat" w:hAnsi="GHEA Grapalat"/>
        </w:rPr>
      </w:pPr>
      <w:r w:rsidRPr="00C67A3D">
        <w:rPr>
          <w:rFonts w:ascii="GHEA Grapalat" w:hAnsi="GHEA Grapalat"/>
        </w:rPr>
        <w:t xml:space="preserve">  Поставщик также должен предоставить информацию о марке, производителе, модели и торговом наименовании товара.</w:t>
      </w:r>
    </w:p>
    <w:p w:rsidR="00BF7255" w:rsidRPr="00C67A3D" w:rsidRDefault="00996D9F">
      <w:pPr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</w:rPr>
        <w:t xml:space="preserve">  </w:t>
      </w:r>
      <w:r w:rsidR="00F12449" w:rsidRPr="00C67A3D">
        <w:rPr>
          <w:rFonts w:ascii="GHEA Grapalat" w:hAnsi="GHEA Grapalat"/>
          <w:lang w:val="hy-AM"/>
        </w:rPr>
        <w:t xml:space="preserve">Срок приобретения товара устанавливается с момента подписания договора до </w:t>
      </w:r>
      <w:r w:rsidR="00C67A3D">
        <w:rPr>
          <w:rFonts w:ascii="GHEA Grapalat" w:hAnsi="GHEA Grapalat"/>
        </w:rPr>
        <w:t>16</w:t>
      </w:r>
      <w:r w:rsidR="00F12449" w:rsidRPr="00C67A3D">
        <w:rPr>
          <w:rFonts w:ascii="GHEA Grapalat" w:hAnsi="GHEA Grapalat"/>
          <w:lang w:val="hy-AM"/>
        </w:rPr>
        <w:t xml:space="preserve"> </w:t>
      </w:r>
      <w:r w:rsidR="00C67A3D">
        <w:rPr>
          <w:rFonts w:ascii="GHEA Grapalat" w:hAnsi="GHEA Grapalat"/>
        </w:rPr>
        <w:t>июня</w:t>
      </w:r>
      <w:r w:rsidR="000A61BC" w:rsidRPr="00C67A3D">
        <w:rPr>
          <w:rFonts w:ascii="GHEA Grapalat" w:hAnsi="GHEA Grapalat"/>
        </w:rPr>
        <w:t xml:space="preserve"> </w:t>
      </w:r>
      <w:r w:rsidR="00F12449" w:rsidRPr="00C67A3D">
        <w:rPr>
          <w:rFonts w:ascii="GHEA Grapalat" w:hAnsi="GHEA Grapalat"/>
          <w:lang w:val="hy-AM"/>
        </w:rPr>
        <w:t>202</w:t>
      </w:r>
      <w:r w:rsidR="00C67A3D">
        <w:rPr>
          <w:rFonts w:ascii="GHEA Grapalat" w:hAnsi="GHEA Grapalat"/>
        </w:rPr>
        <w:t xml:space="preserve">5 </w:t>
      </w:r>
      <w:r w:rsidR="00F12449" w:rsidRPr="00C67A3D">
        <w:rPr>
          <w:rFonts w:ascii="GHEA Grapalat" w:hAnsi="GHEA Grapalat"/>
          <w:lang w:val="hy-AM"/>
        </w:rPr>
        <w:t>года.</w:t>
      </w:r>
    </w:p>
    <w:p w:rsidR="00796602" w:rsidRPr="00C67A3D" w:rsidRDefault="00796602" w:rsidP="00B20AB3">
      <w:pPr>
        <w:jc w:val="both"/>
        <w:rPr>
          <w:rFonts w:ascii="GHEA Grapalat" w:hAnsi="GHEA Grapalat"/>
          <w:lang w:val="hy-AM"/>
        </w:rPr>
      </w:pPr>
      <w:r w:rsidRPr="00C67A3D">
        <w:rPr>
          <w:rFonts w:ascii="GHEA Grapalat" w:hAnsi="GHEA Grapalat"/>
          <w:lang w:val="hy-AM"/>
        </w:rPr>
        <w:t xml:space="preserve">    Гарантийный срок на продукцию устанавливается в течение 365 календарных дней со дня, следующего за днем </w:t>
      </w:r>
      <w:r w:rsidRPr="00C67A3D">
        <w:rPr>
          <w:rFonts w:ascii="Cambria Math" w:hAnsi="Cambria Math" w:cs="Cambria Math"/>
          <w:lang w:val="hy-AM"/>
        </w:rPr>
        <w:t>​​</w:t>
      </w:r>
      <w:r w:rsidRPr="00C67A3D">
        <w:rPr>
          <w:rFonts w:ascii="GHEA Grapalat" w:hAnsi="GHEA Grapalat" w:cs="GHEA Grapalat"/>
          <w:lang w:val="hy-AM"/>
        </w:rPr>
        <w:t>приемки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продукции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Покупателем</w:t>
      </w:r>
      <w:r w:rsidRPr="00C67A3D">
        <w:rPr>
          <w:rFonts w:ascii="GHEA Grapalat" w:hAnsi="GHEA Grapalat"/>
          <w:lang w:val="hy-AM"/>
        </w:rPr>
        <w:t xml:space="preserve">. </w:t>
      </w:r>
      <w:r w:rsidRPr="00C67A3D">
        <w:rPr>
          <w:rFonts w:ascii="GHEA Grapalat" w:hAnsi="GHEA Grapalat" w:cs="GHEA Grapalat"/>
          <w:lang w:val="hy-AM"/>
        </w:rPr>
        <w:t>В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случае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выявления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недостатков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поставляемого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товара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в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течение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гарантийного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срока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Продавец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обязан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устранить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недостатки</w:t>
      </w:r>
      <w:r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 w:cs="GHEA Grapalat"/>
          <w:lang w:val="hy-AM"/>
        </w:rPr>
        <w:t>з</w:t>
      </w:r>
      <w:r w:rsidRPr="00C67A3D">
        <w:rPr>
          <w:rFonts w:ascii="GHEA Grapalat" w:hAnsi="GHEA Grapalat"/>
          <w:lang w:val="hy-AM"/>
        </w:rPr>
        <w:t xml:space="preserve">а свой счет в разумный срок, установленный </w:t>
      </w:r>
      <w:r w:rsidR="00B20AB3" w:rsidRPr="00C67A3D">
        <w:rPr>
          <w:rFonts w:ascii="GHEA Grapalat" w:hAnsi="GHEA Grapalat"/>
          <w:lang w:val="hy-AM"/>
        </w:rPr>
        <w:t xml:space="preserve"> </w:t>
      </w:r>
      <w:r w:rsidRPr="00C67A3D">
        <w:rPr>
          <w:rFonts w:ascii="GHEA Grapalat" w:hAnsi="GHEA Grapalat"/>
          <w:lang w:val="hy-AM"/>
        </w:rPr>
        <w:t>Покупателем.</w:t>
      </w:r>
    </w:p>
    <w:p w:rsidR="005D5B61" w:rsidRDefault="005D5B61" w:rsidP="005D5B61">
      <w:pPr>
        <w:jc w:val="center"/>
        <w:rPr>
          <w:rFonts w:ascii="GHEA Grapalat" w:hAnsi="GHEA Grapalat" w:cs="Sylfaen"/>
          <w:b/>
          <w:bCs/>
          <w:sz w:val="16"/>
          <w:szCs w:val="16"/>
        </w:rPr>
      </w:pPr>
      <w:r w:rsidRPr="007D45B6">
        <w:rPr>
          <w:rFonts w:ascii="GHEA Grapalat" w:hAnsi="GHEA Grapalat" w:cs="Sylfaen"/>
          <w:b/>
          <w:bCs/>
          <w:sz w:val="16"/>
          <w:szCs w:val="16"/>
          <w:lang w:val="nb-NO"/>
        </w:rPr>
        <w:t>ГРАФИК ОПЛАТЫ*</w:t>
      </w:r>
    </w:p>
    <w:p w:rsidR="005B09B7" w:rsidRPr="005B09B7" w:rsidRDefault="005B09B7" w:rsidP="005B09B7">
      <w:pPr>
        <w:jc w:val="right"/>
        <w:rPr>
          <w:rFonts w:ascii="GHEA Grapalat" w:hAnsi="GHEA Grapalat" w:cs="Sylfaen"/>
          <w:sz w:val="16"/>
          <w:szCs w:val="16"/>
          <w:lang w:val="es-ES"/>
        </w:rPr>
      </w:pPr>
      <w:r w:rsidRPr="005B09B7">
        <w:rPr>
          <w:rFonts w:ascii="GHEA Grapalat" w:hAnsi="GHEA Grapalat" w:cs="Sylfaen"/>
          <w:sz w:val="16"/>
          <w:szCs w:val="16"/>
        </w:rPr>
        <w:t>драм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474"/>
        <w:gridCol w:w="474"/>
        <w:gridCol w:w="474"/>
        <w:gridCol w:w="592"/>
        <w:gridCol w:w="254"/>
        <w:gridCol w:w="283"/>
        <w:gridCol w:w="579"/>
        <w:gridCol w:w="414"/>
        <w:gridCol w:w="567"/>
        <w:gridCol w:w="425"/>
        <w:gridCol w:w="567"/>
        <w:gridCol w:w="567"/>
        <w:gridCol w:w="567"/>
        <w:gridCol w:w="992"/>
      </w:tblGrid>
      <w:tr w:rsidR="007D45B6" w:rsidRPr="00A71D81" w:rsidTr="007B4019">
        <w:tc>
          <w:tcPr>
            <w:tcW w:w="5387" w:type="dxa"/>
            <w:gridSpan w:val="8"/>
            <w:tcBorders>
              <w:right w:val="nil"/>
            </w:tcBorders>
          </w:tcPr>
          <w:p w:rsidR="007D45B6" w:rsidRPr="009B4998" w:rsidRDefault="009B4998" w:rsidP="007B4019">
            <w:pPr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  <w:r w:rsidRPr="009B4998">
              <w:rPr>
                <w:rFonts w:ascii="GHEA Grapalat" w:hAnsi="GHEA Grapalat"/>
                <w:b/>
                <w:sz w:val="18"/>
                <w:lang w:val="es-ES"/>
              </w:rPr>
              <w:t>Продукт:</w:t>
            </w:r>
          </w:p>
        </w:tc>
        <w:tc>
          <w:tcPr>
            <w:tcW w:w="4961" w:type="dxa"/>
            <w:gridSpan w:val="9"/>
            <w:tcBorders>
              <w:left w:val="nil"/>
            </w:tcBorders>
            <w:shd w:val="clear" w:color="auto" w:fill="auto"/>
          </w:tcPr>
          <w:p w:rsidR="007D45B6" w:rsidRPr="00A71D81" w:rsidRDefault="007D45B6" w:rsidP="007B4019"/>
        </w:tc>
      </w:tr>
      <w:tr w:rsidR="00D51FF9" w:rsidRPr="004045D4" w:rsidTr="00B11171">
        <w:tc>
          <w:tcPr>
            <w:tcW w:w="709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 xml:space="preserve">номер предусмотренного приглашением </w:t>
            </w:r>
            <w:r w:rsidRPr="00D51FF9">
              <w:rPr>
                <w:rFonts w:ascii="GHEA Grapalat" w:hAnsi="GHEA Grapalat"/>
                <w:b/>
                <w:sz w:val="16"/>
              </w:rPr>
              <w:lastRenderedPageBreak/>
              <w:t>лота</w:t>
            </w:r>
          </w:p>
        </w:tc>
        <w:tc>
          <w:tcPr>
            <w:tcW w:w="1134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lastRenderedPageBreak/>
              <w:t xml:space="preserve">промежуточный код, предусмотренный планом закупок по классификации ЕЗК </w:t>
            </w:r>
            <w:r w:rsidRPr="00D51FF9">
              <w:rPr>
                <w:rFonts w:ascii="GHEA Grapalat" w:hAnsi="GHEA Grapalat"/>
                <w:b/>
                <w:sz w:val="16"/>
              </w:rPr>
              <w:lastRenderedPageBreak/>
              <w:t>(CPV)</w:t>
            </w:r>
          </w:p>
        </w:tc>
        <w:tc>
          <w:tcPr>
            <w:tcW w:w="1276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lastRenderedPageBreak/>
              <w:t>наименование</w:t>
            </w:r>
          </w:p>
        </w:tc>
        <w:tc>
          <w:tcPr>
            <w:tcW w:w="2268" w:type="dxa"/>
            <w:gridSpan w:val="5"/>
            <w:tcBorders>
              <w:right w:val="nil"/>
            </w:tcBorders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jc w:val="both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Оплату услуги предусматривается произвести в 2025г., по месяцам, в том числе</w:t>
            </w:r>
            <w:r w:rsidRPr="00D51FF9">
              <w:rPr>
                <w:rStyle w:val="a9"/>
                <w:rFonts w:ascii="GHEA Grapalat" w:hAnsi="GHEA Grapalat"/>
                <w:b/>
                <w:sz w:val="16"/>
              </w:rPr>
              <w:footnoteReference w:customMarkFollows="1" w:id="1"/>
              <w:t>**</w:t>
            </w:r>
          </w:p>
        </w:tc>
        <w:tc>
          <w:tcPr>
            <w:tcW w:w="4961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</w:p>
        </w:tc>
      </w:tr>
      <w:tr w:rsidR="00D51FF9" w:rsidRPr="00A71D81" w:rsidTr="00F02278">
        <w:trPr>
          <w:trHeight w:val="1538"/>
        </w:trPr>
        <w:tc>
          <w:tcPr>
            <w:tcW w:w="709" w:type="dxa"/>
          </w:tcPr>
          <w:p w:rsidR="00D51FF9" w:rsidRPr="00A71D81" w:rsidRDefault="00D51FF9" w:rsidP="007B401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134" w:type="dxa"/>
          </w:tcPr>
          <w:p w:rsidR="00D51FF9" w:rsidRPr="00A71D81" w:rsidRDefault="00D51FF9" w:rsidP="007B401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276" w:type="dxa"/>
          </w:tcPr>
          <w:p w:rsidR="00D51FF9" w:rsidRPr="00A71D81" w:rsidRDefault="00D51FF9" w:rsidP="007B4019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74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161" w:right="-148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январь</w:t>
            </w:r>
          </w:p>
        </w:tc>
        <w:tc>
          <w:tcPr>
            <w:tcW w:w="474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68" w:right="-108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февраль</w:t>
            </w:r>
          </w:p>
        </w:tc>
        <w:tc>
          <w:tcPr>
            <w:tcW w:w="474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73" w:right="-73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94" w:right="-8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апрель</w:t>
            </w:r>
          </w:p>
        </w:tc>
        <w:tc>
          <w:tcPr>
            <w:tcW w:w="537" w:type="dxa"/>
            <w:gridSpan w:val="2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122" w:right="-94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май</w:t>
            </w:r>
          </w:p>
        </w:tc>
        <w:tc>
          <w:tcPr>
            <w:tcW w:w="579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94" w:right="-128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июнь</w:t>
            </w:r>
          </w:p>
        </w:tc>
        <w:tc>
          <w:tcPr>
            <w:tcW w:w="414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118" w:right="-122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94" w:right="-124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август</w:t>
            </w:r>
          </w:p>
        </w:tc>
        <w:tc>
          <w:tcPr>
            <w:tcW w:w="425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108" w:right="-119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сентябрь</w:t>
            </w:r>
          </w:p>
        </w:tc>
        <w:tc>
          <w:tcPr>
            <w:tcW w:w="567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113" w:right="-124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октябрь</w:t>
            </w:r>
          </w:p>
        </w:tc>
        <w:tc>
          <w:tcPr>
            <w:tcW w:w="567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94" w:right="-108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ноябрь</w:t>
            </w:r>
          </w:p>
        </w:tc>
        <w:tc>
          <w:tcPr>
            <w:tcW w:w="567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left="-136" w:right="-80"/>
              <w:jc w:val="center"/>
              <w:rPr>
                <w:rFonts w:ascii="GHEA Grapalat" w:hAnsi="GHEA Grapalat"/>
                <w:b/>
                <w:sz w:val="16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декабрь</w:t>
            </w:r>
          </w:p>
        </w:tc>
        <w:tc>
          <w:tcPr>
            <w:tcW w:w="992" w:type="dxa"/>
            <w:vAlign w:val="center"/>
          </w:tcPr>
          <w:p w:rsidR="00D51FF9" w:rsidRPr="00D51FF9" w:rsidRDefault="00D51FF9" w:rsidP="007B4019">
            <w:pPr>
              <w:widowControl w:val="0"/>
              <w:spacing w:after="120"/>
              <w:ind w:right="-1"/>
              <w:jc w:val="center"/>
              <w:rPr>
                <w:rFonts w:ascii="GHEA Grapalat" w:hAnsi="GHEA Grapalat"/>
                <w:b/>
                <w:sz w:val="16"/>
                <w:lang w:val="en-US"/>
              </w:rPr>
            </w:pPr>
            <w:r w:rsidRPr="00D51FF9">
              <w:rPr>
                <w:rFonts w:ascii="GHEA Grapalat" w:hAnsi="GHEA Grapalat"/>
                <w:b/>
                <w:sz w:val="16"/>
              </w:rPr>
              <w:t>Всего</w:t>
            </w:r>
          </w:p>
        </w:tc>
      </w:tr>
      <w:tr w:rsidR="007D45B6" w:rsidRPr="00A71D81" w:rsidTr="007B4019">
        <w:trPr>
          <w:cantSplit/>
          <w:trHeight w:val="1538"/>
        </w:trPr>
        <w:tc>
          <w:tcPr>
            <w:tcW w:w="709" w:type="dxa"/>
            <w:vAlign w:val="center"/>
          </w:tcPr>
          <w:p w:rsidR="007D45B6" w:rsidRPr="00826D08" w:rsidRDefault="007D45B6" w:rsidP="007B401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7D45B6" w:rsidRPr="00A71D81" w:rsidRDefault="007D45B6" w:rsidP="007B4019">
            <w:pPr>
              <w:jc w:val="center"/>
              <w:rPr>
                <w:rFonts w:ascii="GHEA Grapalat" w:hAnsi="GHEA Grapalat"/>
                <w:sz w:val="20"/>
              </w:rPr>
            </w:pPr>
            <w:r w:rsidRPr="00064340">
              <w:rPr>
                <w:rFonts w:ascii="GHEA Grapalat" w:hAnsi="GHEA Grapalat"/>
                <w:bCs/>
                <w:iCs/>
                <w:sz w:val="18"/>
                <w:szCs w:val="18"/>
              </w:rPr>
              <w:t>31531300</w:t>
            </w:r>
          </w:p>
        </w:tc>
        <w:tc>
          <w:tcPr>
            <w:tcW w:w="1276" w:type="dxa"/>
            <w:vAlign w:val="center"/>
          </w:tcPr>
          <w:p w:rsidR="007D45B6" w:rsidRPr="00A71D81" w:rsidRDefault="005B09B7" w:rsidP="007B4019">
            <w:pPr>
              <w:jc w:val="center"/>
              <w:rPr>
                <w:rFonts w:ascii="GHEA Grapalat" w:hAnsi="GHEA Grapalat"/>
                <w:sz w:val="20"/>
              </w:rPr>
            </w:pPr>
            <w:r w:rsidRPr="005B09B7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Энергосберегающая светодиодная лампа</w:t>
            </w:r>
            <w:r w:rsidRPr="00A71D81"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474" w:type="dxa"/>
          </w:tcPr>
          <w:p w:rsidR="007D45B6" w:rsidRPr="00A71D81" w:rsidRDefault="007D45B6" w:rsidP="007B401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474" w:type="dxa"/>
          </w:tcPr>
          <w:p w:rsidR="007D45B6" w:rsidRPr="00A71D81" w:rsidRDefault="007D45B6" w:rsidP="007B4019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474" w:type="dxa"/>
          </w:tcPr>
          <w:p w:rsidR="007D45B6" w:rsidRPr="00A71D81" w:rsidRDefault="007D45B6" w:rsidP="007B4019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592" w:type="dxa"/>
            <w:textDirection w:val="btLr"/>
          </w:tcPr>
          <w:p w:rsidR="007D45B6" w:rsidRPr="00A04BE2" w:rsidRDefault="007D45B6" w:rsidP="007B4019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537" w:type="dxa"/>
            <w:gridSpan w:val="2"/>
            <w:textDirection w:val="btLr"/>
          </w:tcPr>
          <w:p w:rsidR="007D45B6" w:rsidRPr="00A71D81" w:rsidRDefault="007D45B6" w:rsidP="007B4019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</w:p>
        </w:tc>
        <w:tc>
          <w:tcPr>
            <w:tcW w:w="579" w:type="dxa"/>
            <w:textDirection w:val="btLr"/>
          </w:tcPr>
          <w:p w:rsidR="007D45B6" w:rsidRPr="00936BDF" w:rsidRDefault="007D45B6" w:rsidP="007B4019">
            <w:pPr>
              <w:ind w:left="113" w:right="113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414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425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567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992" w:type="dxa"/>
            <w:textDirection w:val="btLr"/>
          </w:tcPr>
          <w:p w:rsidR="007D45B6" w:rsidRDefault="007D45B6" w:rsidP="007B4019">
            <w:pPr>
              <w:ind w:left="113" w:right="113"/>
              <w:jc w:val="center"/>
            </w:pPr>
            <w:r w:rsidRPr="00050866">
              <w:rPr>
                <w:rFonts w:ascii="GHEA Grapalat" w:hAnsi="GHEA Grapalat" w:cs="Arial"/>
                <w:sz w:val="18"/>
                <w:szCs w:val="18"/>
                <w:lang w:val="hy-AM"/>
              </w:rPr>
              <w:t>100</w:t>
            </w:r>
            <w:r w:rsidRPr="00050866">
              <w:rPr>
                <w:rFonts w:ascii="GHEA Grapalat" w:hAnsi="GHEA Grapalat" w:cs="Arial"/>
                <w:sz w:val="18"/>
                <w:szCs w:val="18"/>
                <w:lang w:val="en-US"/>
              </w:rPr>
              <w:t>%</w:t>
            </w:r>
          </w:p>
        </w:tc>
      </w:tr>
    </w:tbl>
    <w:p w:rsidR="007D45B6" w:rsidRPr="007D45B6" w:rsidRDefault="007D45B6" w:rsidP="007D45B6">
      <w:pPr>
        <w:jc w:val="both"/>
        <w:rPr>
          <w:rFonts w:ascii="GHEA Grapalat" w:hAnsi="GHEA Grapalat" w:cs="Sylfaen"/>
          <w:b/>
          <w:bCs/>
          <w:sz w:val="16"/>
          <w:szCs w:val="16"/>
          <w:highlight w:val="yellow"/>
        </w:rPr>
      </w:pPr>
    </w:p>
    <w:p w:rsidR="00310A5A" w:rsidRPr="004C14EA" w:rsidRDefault="00310A5A">
      <w:pPr>
        <w:rPr>
          <w:rFonts w:ascii="GHEA Grapalat" w:hAnsi="GHEA Grapalat"/>
          <w:highlight w:val="yellow"/>
          <w:lang w:val="en-US"/>
        </w:rPr>
      </w:pPr>
    </w:p>
    <w:p w:rsidR="00590EB3" w:rsidRPr="004C14EA" w:rsidRDefault="00590EB3">
      <w:pPr>
        <w:rPr>
          <w:rFonts w:ascii="GHEA Grapalat" w:hAnsi="GHEA Grapalat"/>
          <w:highlight w:val="yellow"/>
          <w:lang w:val="en-US"/>
        </w:rPr>
      </w:pPr>
      <w:r w:rsidRPr="004C14EA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2C441701" wp14:editId="4B334D6A">
            <wp:extent cx="4364181" cy="3004457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2" cy="300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EB3" w:rsidRPr="004C14EA" w:rsidRDefault="00590EB3">
      <w:pPr>
        <w:rPr>
          <w:rFonts w:ascii="GHEA Grapalat" w:hAnsi="GHEA Grapalat"/>
          <w:highlight w:val="yellow"/>
          <w:lang w:val="en-US"/>
        </w:rPr>
      </w:pPr>
    </w:p>
    <w:p w:rsidR="00590EB3" w:rsidRDefault="00590EB3">
      <w:pPr>
        <w:rPr>
          <w:rFonts w:ascii="GHEA Grapalat" w:hAnsi="GHEA Grapalat"/>
          <w:lang w:val="hy-AM"/>
        </w:rPr>
      </w:pPr>
      <w:r w:rsidRPr="004C14EA">
        <w:rPr>
          <w:rFonts w:ascii="GHEA Grapalat" w:hAnsi="GHEA Grapalat"/>
          <w:bCs/>
          <w:i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0A2DC35D" wp14:editId="18AC70D3">
            <wp:extent cx="4465122" cy="2850078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Նկար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01" cy="28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0EB3" w:rsidSect="004045D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83" w:rsidRDefault="00D45A83" w:rsidP="00D51FF9">
      <w:pPr>
        <w:spacing w:after="0" w:line="240" w:lineRule="auto"/>
      </w:pPr>
      <w:r>
        <w:separator/>
      </w:r>
    </w:p>
  </w:endnote>
  <w:endnote w:type="continuationSeparator" w:id="0">
    <w:p w:rsidR="00D45A83" w:rsidRDefault="00D45A83" w:rsidP="00D51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83" w:rsidRDefault="00D45A83" w:rsidP="00D51FF9">
      <w:pPr>
        <w:spacing w:after="0" w:line="240" w:lineRule="auto"/>
      </w:pPr>
      <w:r>
        <w:separator/>
      </w:r>
    </w:p>
  </w:footnote>
  <w:footnote w:type="continuationSeparator" w:id="0">
    <w:p w:rsidR="00D45A83" w:rsidRDefault="00D45A83" w:rsidP="00D51FF9">
      <w:pPr>
        <w:spacing w:after="0" w:line="240" w:lineRule="auto"/>
      </w:pPr>
      <w:r>
        <w:continuationSeparator/>
      </w:r>
    </w:p>
  </w:footnote>
  <w:footnote w:id="1">
    <w:p w:rsidR="00D51FF9" w:rsidRPr="00CA2754" w:rsidRDefault="00D51FF9" w:rsidP="00D779FD">
      <w:pPr>
        <w:pStyle w:val="a7"/>
        <w:jc w:val="both"/>
      </w:pPr>
      <w:r w:rsidRPr="00D779FD">
        <w:rPr>
          <w:rStyle w:val="a9"/>
          <w:sz w:val="12"/>
          <w:szCs w:val="12"/>
        </w:rPr>
        <w:t>**</w:t>
      </w:r>
      <w:r w:rsidRPr="00D779FD">
        <w:rPr>
          <w:sz w:val="12"/>
          <w:szCs w:val="12"/>
        </w:rPr>
        <w:t xml:space="preserve"> </w:t>
      </w:r>
      <w:r w:rsidRPr="00D779FD">
        <w:rPr>
          <w:rFonts w:ascii="GHEA Grapalat" w:hAnsi="GHEA Grapalat"/>
          <w:i/>
          <w:sz w:val="12"/>
          <w:szCs w:val="12"/>
        </w:rPr>
        <w:t>В приглашении суммы отмечаются в процентах, а при заключении договора вместо процента отмечается размер конкретной суммы.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F0"/>
    <w:rsid w:val="00025C71"/>
    <w:rsid w:val="00030AA6"/>
    <w:rsid w:val="0005740C"/>
    <w:rsid w:val="00060C99"/>
    <w:rsid w:val="00083162"/>
    <w:rsid w:val="000860EF"/>
    <w:rsid w:val="000A61BC"/>
    <w:rsid w:val="0011060E"/>
    <w:rsid w:val="00143F63"/>
    <w:rsid w:val="001468B1"/>
    <w:rsid w:val="001A70A9"/>
    <w:rsid w:val="001C48C7"/>
    <w:rsid w:val="001C6FD0"/>
    <w:rsid w:val="001F013A"/>
    <w:rsid w:val="00221D8D"/>
    <w:rsid w:val="00237541"/>
    <w:rsid w:val="00294A08"/>
    <w:rsid w:val="0029578B"/>
    <w:rsid w:val="002A051C"/>
    <w:rsid w:val="002A1D92"/>
    <w:rsid w:val="002C7A5F"/>
    <w:rsid w:val="00310A5A"/>
    <w:rsid w:val="00312D1F"/>
    <w:rsid w:val="004045D4"/>
    <w:rsid w:val="0041177A"/>
    <w:rsid w:val="004929D6"/>
    <w:rsid w:val="004A1D6D"/>
    <w:rsid w:val="004A4A5D"/>
    <w:rsid w:val="004C14EA"/>
    <w:rsid w:val="004C3127"/>
    <w:rsid w:val="004C525D"/>
    <w:rsid w:val="004F2488"/>
    <w:rsid w:val="00506937"/>
    <w:rsid w:val="00541AFF"/>
    <w:rsid w:val="00551406"/>
    <w:rsid w:val="00585B82"/>
    <w:rsid w:val="00590EB3"/>
    <w:rsid w:val="005B09B7"/>
    <w:rsid w:val="005D5B61"/>
    <w:rsid w:val="00622769"/>
    <w:rsid w:val="00686F4E"/>
    <w:rsid w:val="006B757A"/>
    <w:rsid w:val="006C2B57"/>
    <w:rsid w:val="006F1435"/>
    <w:rsid w:val="007872CC"/>
    <w:rsid w:val="00796602"/>
    <w:rsid w:val="007D45B6"/>
    <w:rsid w:val="007D542F"/>
    <w:rsid w:val="008002EC"/>
    <w:rsid w:val="008178A2"/>
    <w:rsid w:val="008275E6"/>
    <w:rsid w:val="00874307"/>
    <w:rsid w:val="008878B4"/>
    <w:rsid w:val="008A62CC"/>
    <w:rsid w:val="008B1DF0"/>
    <w:rsid w:val="008D0950"/>
    <w:rsid w:val="00910A97"/>
    <w:rsid w:val="00926C36"/>
    <w:rsid w:val="00936BDF"/>
    <w:rsid w:val="00936F5F"/>
    <w:rsid w:val="00956454"/>
    <w:rsid w:val="00996D9F"/>
    <w:rsid w:val="009B4998"/>
    <w:rsid w:val="00A07B05"/>
    <w:rsid w:val="00A73190"/>
    <w:rsid w:val="00AB4DE3"/>
    <w:rsid w:val="00AC0D0F"/>
    <w:rsid w:val="00AC4186"/>
    <w:rsid w:val="00B07017"/>
    <w:rsid w:val="00B20AB3"/>
    <w:rsid w:val="00B4407C"/>
    <w:rsid w:val="00B5227D"/>
    <w:rsid w:val="00BA0029"/>
    <w:rsid w:val="00BF7255"/>
    <w:rsid w:val="00C35917"/>
    <w:rsid w:val="00C6125A"/>
    <w:rsid w:val="00C67A3D"/>
    <w:rsid w:val="00CB7535"/>
    <w:rsid w:val="00D02F9C"/>
    <w:rsid w:val="00D271AC"/>
    <w:rsid w:val="00D349BC"/>
    <w:rsid w:val="00D45A83"/>
    <w:rsid w:val="00D51FF9"/>
    <w:rsid w:val="00D57187"/>
    <w:rsid w:val="00D84513"/>
    <w:rsid w:val="00DA5555"/>
    <w:rsid w:val="00DB6D35"/>
    <w:rsid w:val="00DD2252"/>
    <w:rsid w:val="00DD6936"/>
    <w:rsid w:val="00DE073E"/>
    <w:rsid w:val="00DE78C5"/>
    <w:rsid w:val="00E655F3"/>
    <w:rsid w:val="00E735A4"/>
    <w:rsid w:val="00E87A13"/>
    <w:rsid w:val="00F12449"/>
    <w:rsid w:val="00F47C38"/>
    <w:rsid w:val="00F9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table" w:styleId="a4">
    <w:name w:val="Table Grid"/>
    <w:basedOn w:val="a1"/>
    <w:uiPriority w:val="59"/>
    <w:rsid w:val="0088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17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semiHidden/>
    <w:rsid w:val="00D51FF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a8">
    <w:name w:val="Текст сноски Знак"/>
    <w:basedOn w:val="a0"/>
    <w:link w:val="a7"/>
    <w:semiHidden/>
    <w:rsid w:val="00D51FF9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9">
    <w:name w:val="footnote reference"/>
    <w:semiHidden/>
    <w:rsid w:val="00D51F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pPr>
      <w:spacing w:after="0" w:line="240" w:lineRule="auto"/>
    </w:pPr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  <w:style w:type="table" w:styleId="a4">
    <w:name w:val="Table Grid"/>
    <w:basedOn w:val="a1"/>
    <w:uiPriority w:val="59"/>
    <w:rsid w:val="00887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917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semiHidden/>
    <w:rsid w:val="00D51FF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a8">
    <w:name w:val="Текст сноски Знак"/>
    <w:basedOn w:val="a0"/>
    <w:link w:val="a7"/>
    <w:semiHidden/>
    <w:rsid w:val="00D51FF9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9">
    <w:name w:val="footnote reference"/>
    <w:semiHidden/>
    <w:rsid w:val="00D51F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177</cp:revision>
  <dcterms:created xsi:type="dcterms:W3CDTF">2024-03-25T06:06:00Z</dcterms:created>
  <dcterms:modified xsi:type="dcterms:W3CDTF">2025-04-23T06:59:00Z</dcterms:modified>
</cp:coreProperties>
</file>