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ОДЖ-EAAPDzB-25/2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Джермука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г.Джермук, Мясникяна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елей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Смбат Папоян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jermukcitymail@gmail.com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094994224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Джермука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ОДЖ-EAAPDzB-25/2</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Джермука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Джермука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елей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елей</w:t>
      </w:r>
      <w:r>
        <w:rPr>
          <w:rFonts w:ascii="Calibri" w:hAnsi="Calibri" w:cstheme="minorHAnsi"/>
          <w:b/>
          <w:lang w:val="ru-RU"/>
        </w:rPr>
        <w:t xml:space="preserve">ДЛЯ НУЖД  </w:t>
      </w:r>
      <w:r>
        <w:rPr>
          <w:rFonts w:ascii="Calibri" w:hAnsi="Calibri" w:cstheme="minorHAnsi"/>
          <w:b/>
          <w:sz w:val="24"/>
          <w:szCs w:val="24"/>
          <w:lang w:val="af-ZA"/>
        </w:rPr>
        <w:t>Муниципалитет Джермука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ОДЖ-EAAPDzB-25/2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jermukcitymail@gmail.com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елей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ОДЖ-EAAPDzB-25/2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Джермука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"ОДЖ-EAAPDzB-25/2"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Джермука*(далее — Заказчик) процедуре закупок под кодом ОДЖ-EAAPDzB-25/2*.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Джермука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- 900365000489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"ОДЖ-EAAPDzB-25/2"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Джермука*(далее — Заказчик) процедуре закупок под кодом ОДЖ-EAAPDzB-25/2*.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Джермука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- 900365000489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ОДЖ-EAAPDzB-25/2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Ели՝ зеленые/не сосна/
Листва должна быть оформленной, густой, а гнездо — прямым.
Высота: 2-2,5м
Толщина стебля: 8-12 см, с закрытой системой.
Поставка и посадка саженцев будет осуществляться в один этап /в срок, указанный в договоре, по предварительному согласованию даты с заказчиком/.
Доставка, разгрузка и посадка саженцев осуществляется продавцом за свой счет.
Саженцы будут посажены в общине Джермук, вдоль улицы Маштоца.
После посадки продавец обязуется обеспечить уход за растением в течение месяца за свой счет. Ели, засохшие в течение месячного периода ухода, подлежат замене продавцом.
В случае возникновения каких-либо проблем с елями в течение 365 календарных дней после посадки, в том числе усыхания, продавец обязуется заменить их на новые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Джермук, улица Маштоца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следующего за днем ​​одобрения договора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