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ԱՍՀՆ-ՊՈԱԿ-ԷԱՃԱՊՁԲ-25/2-6-Վ</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Գալտագազյան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mariam.galtagazyan@mlsa.am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ԱՍՀՆ-ՊՈԱԿ-ԷԱՃԱՊՁԲ-25/2-6-Վ</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ԱՍՀՆ-ՊՈԱԿ-ԷԱՃԱՊՁԲ-25/2-6-Վ</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mariam.galtagazyan@mlsa.am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աշխատանքի և սոցիալական հարցերի նախարարության ենթակայության «Վարդենիսի շուրջօրյա մասնագիտացված խնամքի կենտրոն» ՊՈԱկ-ի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1916920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ԱՍՀՆ-ՊՈԱԿ-ԷԱՃԱՊՁԲ-25/2-6-Վ</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ԱՍՀՆ-ՊՈԱԿ-ԷԱՃԱՊՁԲ-25/2-6-Վ</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«ԱՍՀՆ-ՊՈԱԿ-ԷԱՃԱՊՁԲ-25/2-6-Վ»*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ԱՍՀՆ-ՊՈԱԿ-ԷԱՃԱՊՁԲ-25/2-6-Վ*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«ԱՍՀՆ-ՊՈԱԿ-ԷԱՃԱՊՁԲ-25/2-6-Վ»*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ԱՍՀՆ-ՊՈԱԿ-ԷԱՃԱՊՁԲ-25/2-6-Վ*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1. ՀՀ կառավարության 2017 թվականի մայիսի 4-ի թիվ 526-Ն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«Վարդենիսի շուրջօրյա մասնագիտացված խնամքի կենտրոն»  պետական ոչ առևտրային կազմակերպությանը։  2. Նախատեսվելու են տվյալ գնման համար անհրաժեշտ ֆինանսական միջոցներ։ 3.Գնման ընթացակարգի արդյունքում կնքված պայմանագրի շրջանակներում հանձնման-ընդունման գործընթացն իրականացվելու է թղթային եղանակով։ Վաճառողի կողմից անհրաժեշտ կատարողական փաստաթղթերի դուրս գրման դեպքում հիմք են ընդունվում հետևյալ վավերապայմանները՝ Գեղարքունիքի մարզ, Վարդենիս Զորավար Անդրանիկի 4-րդ փողոցի 1-ին նրբ., ՀՎՀՀ` 08800705, ՀՀ ՖՆ գործառնական վարչություն
Հ/Հ` 900158000027</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բարձր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ալյուրին բնորոշ, առանց  կողմնակի համի և հոտի: Առանց թթվության և դառնության, առանց փտահոտի ու բորբոսի: Մետաղամագնիսական խառնուրդները՝ ոչ ավելի 3,0%-ից, մոխրի զանգվածային մասը՝ չոր նյութի 0.55%, հում սոսնձանյութի քանակությունը՝ առնվազն 28,0%: Պիտանելիության մնացորդային ժամկետը ոչ պակաս 60 %: Գործարանային փաթեթաթավորմամբ։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Պիտանելիության մնացորդային ժամկետը` մատակարարման պահին սահմանված ժամկետի 60%-ից ոչ պակաս։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պահանջի,բայցոչ ուշ քան մինչև 2025 թվականի դեկտեմբերի 31-ը: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Գեղարքունիքի մարզ, Վարդենիս Զորավար Անդրանիկի 4-րդ փողոցի 1-ին նրբ.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միջոցները նախատեսվելուց և համապատասխան համաձայնագիրը կնքվելուց և ուժի մեջ մտնելուց հետո՝ ըստ պատվիրատուի պահանջի,բայցոչ ուշ քան մինչև 2025 թվականի դեկտեմբերի 31-ը: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