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ԵՄ-ԷԱՃԱՊՁԲ-25/64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ԵՄ-ԷԱՃԱՊՁԲ-25/64</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ԵՄ-ԷԱՃԱՊՁԲ-25/64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ԵՄ-ԷԱՃԱՊՁԲ-25/64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ԵՄ-ԷԱՃԱՊՁԲ-25/64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Маслостойкий летний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халат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Маслостойкий летний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Маслостойкий летний костюм состоит из удлинённой куртки и брюк. 
Костюм должен быть сшит из полиэстеро-хлопчатобумажной маслостойкой и водоотталкивающей ткани. Состав ткани: 40% хлопок, 60% полиэстер, поверхностная плотность — 245±2 г/м². Количество нитей на 10 см по основе должно составлять 430±5, по утку — 175±5. Разрывная нагрузка ткани размером 50 x 200 мм по основе должна составлять не менее 2000 Н, по утку — не менее 500 Н. Маслостойкость ткани в первоначальном виде должна составлять 5 баллов, и после 5 стирок данный показатель не должен измениться.
Изменение линейных размеров одежды после влажной обработки по основе и по утку не должно превышать ±2.0 %. Цветовое сочетание: тёмно-синий в сочетании с красным (цветовые оттенки обязательно согласовываются с Заказчиком). От плеча до запястья на куртке должна быть пришита красная лента шириной 10 см.
Куртка с отложным воротником с лацканами, на воротнике тканевая петля и ярлык с указанием размера модели. Рукава — длинные, с резиновыми манжетами шириной 5,5 см. Куртка застёгивается на молнию, которая после застёгивания закрывается внешней планкой и не видна.
Сбоку куртки расположены 2 прорезных кармана, наклонённых внутрь под углом 55° относительно центральной застёжки, а на левой груди — один накладной объёмный карман. Входы в боковые карманы имеют скошенную форму с манжетами шириной 2.5–3 см. Карманы выполнены из хлопковой подкладки чёрного цвета с плотностью не менее 140 г/м². Грудной карман закрывается на липучки. На внешней стороне грудного кармана изнутри должна быть вертикальная красная лента.
Над грудным карманом должна быть пришита горизонтальная световозвращающая лента серого цвета А-класса шириной 5 см, аналогичные ленты должны быть по всей длине спинки и на рукавах. Коэффициент световозвращения ленты под углом освещения должен составлять не менее 500 кд/(лк·м²), а после 20 стирок — не менее 400 кд/(лк·м²).
На талии куртки предусмотрен пояс с эластичной лентой шириной 5–6 см (резинка типа «шиблет») для регулирования размера куртки. На спине куртки должна быть нанесена надпись с названием компании с использованием качественной печати или вышивки.
Брюки прямого покроя, спереди два прорезных боковых кармана, выполненных из хлопковой подкладки чёрного цвета с плотностью не менее 140 г/м². В нижней части брюк, в области колен, размещены два накладных объёмных фигурных кармана с клапанами. Высота накладных карманов — не менее 21 см, ширина — не менее 18 см.
Пояс брюк шириной 4 см, на нём размещены 5 шлёвок для ремня. Передняя часть застёгивается на нейлоновую молнию и пуговицу. В поясе брюк размещена эластичная лента шириной 3.5–4 см (резинка типа «шиблет») для регулировки размера брюк. Ниже колен расположены световозвращающие ленты шириной 5 см, с коэффициентом отражения не менее 500 кд/(лк·м²), а после 20 стирок — не менее 400 кд/(лк·м²).
Все декоративные строчки на одежде должны быть выполнены двойным швом с использованием специальной машины для двойных швов. Во всех соединениях накладных карманов и клапанов должны быть закрепки, выполненные специальной машиной для закрепок.
Упаковка — в прозрачные полиэтиленовые пакеты, по одному комплекту в каждый пакет. Пакеты должны быть промаркированы: на этикетке указывается наименование модели, количество,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халат
Состав ткани: 47% хлопок, 53% полиэстер, поверхностная плотность — 215 г/м². Ткань водоотталкивающая. Изменение линейных размеров (усадка) после 10 стирок не должно превышать 2–3%. Разрывная нагрузка по основе — не менее 1500 Н. Водостойкость — не менее 180 водяных капель/мм.
Цвет халата: чёрный или тёмно-синий в сочетании с красным.
Халат должен иметь три накладных объёмных кармана: два по бокам и один — на груди с клапаном. По линии груди и на рукавах — световозвращающие ленты шириной 5 см.
На спинке халата должно быть нанесено название компании с использованием качественной печати или вышивки.
Халат застёгивается на 9 чёрных пуговиц диаметром 22 мм, из них 7 — на передней части и 2 — на манжетах рукавов.
Упаковка — в прозрачный полиэтиленовый пакет, по 6 штук в одном пакете. Пакет должен быть промаркирован: на этикетке указывается наименование модели, количество и размер.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