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ԵԱՍՄ-ԷԱՃԱՊՁԲ-25/46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Շիրակի փող., 88/1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հիմնարկի կարիքների համար ԵԱՍՄ-ԷԱՃԱՊՁԲ-25/46 ծածկագրով յուղերի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041777983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easm.himnark@gmail.com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աղբահանություն և սանիտարական մաքրում» համայնքային հիմնարկ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ԵԱՍՄ-ԷԱՃԱՊՁԲ-25/46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աղբահանություն և սանիտարական մաքրում» համայնքային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աղբահանություն և սանիտարական մաքրում» համայնքային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աղբահանություն և սանիտարական մաքրում» համայնքային հիմնարկի կարիքների համար ԵԱՍՄ-ԷԱՃԱՊՁԲ-25/46 ծածկագրով յուղերի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աղբահանություն և սանիտարական մաքրում» համայնքային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աղբահանություն և սանիտարական մաքրում» համայնքային հիմնարկի կարիքների համար ԵԱՍՄ-ԷԱՃԱՊՁԲ-25/46 ծածկագրով յուղերի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ԵԱՍՄ-ԷԱՃԱՊՁԲ-25/46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easm.himnark@gmail.com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աղբահանություն և սանիտարական մաքրում» համայնքային հիմնարկի կարիքների համար ԵԱՍՄ-ԷԱՃԱՊՁԲ-25/46 ծածկագրով յուղերի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2025.05.13.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աղբահանություն և սանիտարական մաքրում» համայնքային հիմնարկ</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ԵԱՍՄ-ԷԱՃԱՊՁԲ-25/46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ԵԱՍՄ-ԷԱՃԱՊՁԲ-25/46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«ԵԱՍՄ-ԷԱՃԱՊՁԲ-25/46»*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ԵԱՍՄ-ԷԱՃԱՊՁԲ-25/46*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«ԵԱՍՄ-ԷԱՃԱՊՁԲ-25/46»*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ԵԱՍՄ-ԷԱՃԱՊՁԲ-25/46*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20W50 նախատեսված դիզելային շարժիչների համար։ Միջազգային ստանդարտներ՝ API CI-4 և ACEA E7 (Cummins CES 20078), MANN M 3275-1 , MB 228.3, CATERPILLAR ECF -1/ECF-2  համապատասխան կամ համարժեք, ինչպես նաև նախատեսված EURO-V  արտանետումների պահանջներին համապատասխան: Օգտագործումը՝ նախատեսված տարվա բոլոր եղանակների համար։ Բյուրեղացման ջերմաստիճանը՝ ոչ ցածր --25C-ից։ ։ Բռնկման ջերմաստիճանը՝ ոչ ցածր 220 C-ից։ Կինեմատիկական մածուցիկությունը՝ 100 C-ում ոչ պակաս 18.0-ից, և 40 C-ում՝ ոչ պակաս 150-ից։ Մածուցիկության ինդեքսը՝ ոչ պակաս 225-ից։ Խտությունը 15C-ում՝ ոչ պակաս 0,875-ից։ Ալկալային միացությունների քանակը / (mg KOH/g) (միլիգրամ կալիումի հիդրօքսի մեկ գրամ յուղի համար)/՝ ոչ պակաս 10 մգ KOH/գ-ից։ Քիմիական բաղադրությունը՝ հանքային։ Երաշխիքային ժամկետը՝ ոչ պակաս 2 տարի։ Յուղերը պետք է լինեն եվրոպական կամ ամերիկյան արտադրության։ Ապրանքի հանձնման ժամանակ ներկայացնել սերտիֆիկատ՝ արտադրող երկրի և կազմակերպության, ինչպես նաև որակի վերաբերյալ։ Ամբողջ խմբաքանակը մատակարարել նույն մակնիշի շարժիչի յուղից։  Պահանջներին համապատասխանող արտադրողների շարժիչային յուղերի օրինակներ՝   (համարժեքությունը պետք է հիմնավորի մասնակիցը): Պատվիրատուի մոտ կասկած առաջանալու դեպքում, վաճառողն իր մատակարարած խմբաքանակի համար իր իսկ միջոցներով պետք է իրականացնի յուղի լաբորատոր փորձաքննություն՝ պատվիրատուի կողմից նշված ընկերությունում, որը կարող է լինել ինչպես ՀՀ-ում, այնպես էլ ՀՀ տարածքներից դուրս։ Մատակարար ընկերությունը պետք է ներկայացնի ներմուծման և վերը նշված միջազգային ստանդարտներին համապատասխան փաստաթղթեր:  Ապրանքները պետք է լինեն նոր, չօգտագործված, գործարանային փաթեթավորմամբ։ Արտադրության տարեթիվը՝ 2024 թ.-ի 2-րդ կիսամյակից ոչ շուտ ։ Փաթեթավորումը՝ 200-210 լիտր տարրաներով, կապարակնքված արտադրողի կողմից: Պարտադիր պայման՝ յուրաքանչուր մատակարարված տարրայի հետ պետք է լինի տարրային համապատասխանող ձեռքի պոմպ: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21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