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2025.05.02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ԷՆ-ԷԱՃԱՊՁԲ-25/40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 ԵՎ ՕԺԱՆԴԱԿ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Ղարիբջանյան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agharibjanyan@mineconomy.am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ԷՆ-ԷԱՃԱՊՁԲ-25/40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2025.05.02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 ԵՎ ՕԺԱՆԴԱԿ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 ԵՎ ՕԺԱՆԴԱԿ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ԷՆ-ԷԱՃԱՊՁԲ-25/40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agharibjanyan@mineconomy.am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 ԵՎ ՕԺԱՆԴԱԿ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4.8004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ԷՆ-ԷԱՃԱՊՁԲ-25/40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ԷՆ-ԷԱՃԱՊՁԲ-25/40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ԷՆ-ԷԱՃԱՊՁԲ-25/40»*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ԷՆ-ԷԱՃԱՊՁԲ-25/40*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ԷՆ-ԷԱՃԱՊՁԲ-25/40»*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ԷՆ-ԷԱՃԱՊՁԲ-25/40*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ԷԿՈՆՈՄԻԿԱՅԻ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(All-in-One) համալրված` շարժական էկրանով տակդիրով
•	Էկրան
o	Անկյունագծի չափս՝ առնվազն 27"
o	Կետայնություն՝ առնվազն 2560x1440 կետ/դյույմ (QHD)
o	Թարմացման հաճախականություն՝ առնվազն 60 Հց
o	Պայծառություն՝ առնվազն 350 կնդ/մ²
o	Գույնի աջակցություն՝ առնվազն 16.7 միլիոն գույն
o	Շարժական տակդիր (հարմարեցվող դիրքավորում)
•	Պրոցեսոր
o	Տեսակ՝ Intel® Core™ i7-13700 (13-րդ սերունդ) vPro® տեխնոլոգիայով
o	Միջուկների քանակը՝ առնվազն 16 (8 Performance + 8 Efficient)
o	Turbo Boost-ի հաճախականություն՝ մինչև 5.10 ԳՀց
o	Քեշ հիշողություն՝ առնվազն 30 ՄԲ
•	Օպերատիվ հիշողություն
o	Տեսակ՝ DDR5
o	Ծավալ՝ առնվազն 32 ԳԲ
o	Աշխատանքային հաճախականություն՝ առնվազն 5200 ՄՀց
•	Ներքին հիշողություն (SSD)
o	Տեսակ՝ M.2 PCIe NVMe
o	Ծավալ՝ առնվազն 1 ՏԲ
•	Տեսաքարտ
o	Տեսակ՝ NVIDIA® GeForce RTX® 4050
o	Հիշողություն՝ առնվազն 6 ԳԲ
•	Արտաքին միացումներ
o	RJ-45 Ethernet՝ առնվազն 1 հատ (10/100/1000 Mbps)
o	USB-C 3.2 Gen 2՝ առնվազն 2 հատ
o	USB 3.2 Gen 1՝ առնվազն 3 հատ
o	HDMI 2.1 TMDS Out / HDMI In 1.4 combo՝ 1 հատ
o	DisplayPort 1.4՝ 1 հատ
o	Քարտ ընթերցիչ՝ 3-in-1
•	Անլար կապ
o	Wi-Fi՝ Intel® Wi-Fi® 6 AX201, 802.11ax 2x2
o	Bluetooth՝ 5.3
•	Ձայնային սարքավորումներ
o	Ինտեգրված ձայնային քարտ
o	Ներկառուցված վեբ-տեսախցիկ՝ առնվազն 5.0 ՄՊ
2. Ականջակալ
•	Աշխատում է Bluetooth 5.0, USB-C մալուխի և USB-A Bluetooth ընդունիչի միջոցով
•	Հյուսված լար՝ 1.3 մ երկարությամբ (USB-C – USB-C)
•	Անլար աշխատանքային հեռավորություն՝ մինչև 10 մ
•	Մարտկոցի հզորություն՝ առնվազն 610 մԱժ
•	Լիցքավորման ժամանակ՝ ոչ ավել քան 1.5 ժամ
•	Ակտիվ աղմուկի նվազեցման համակարգ (ANC)
3. Մուտքագրման սարքեր
•	Անլար ստեղնաշար՝ գործարանային անգլերեն և ռուսերեն տառատեսակներով, համատեղելի MS Windows համակարգերի հետ
•	Անլար մկնիկ՝ համատեղելի MS Windows համակարգերի հետ
4. Ծրագրային ապահովում և պարագաներ
•	Նախապես տեղադրված լիցենզավորված Windows 11 Pro 64-bit օպերացիոն համակարգ
•	Համապատասխան ծրագրային ապահովման CD սկավառակ(ներ) և ուղեցույց-փաստաթղթեր
•	Էլեկտրամատակարարման խրոցներ՝ համաշխարհային ստանդարտ CEE 7/7
5. Արտադրության և երաշխիք
•	Համակարգչի բոլոր բաղադրիչները պետք է լինեն նոր, գործարանային արտադրության, և նույն արտադրողից
•	Երաշխիքային սպասարկման ժամկետ՝ առնվազն 2 տարի
6. Տրանսպորտավորում և բեռնաթափում
•	Ապրանքների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