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ԼՄՍՀ-ԷԱՃ-ԱՊՁԲ-25/12</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среднего размера с 5 соединенными между собой пластиковыми подлокотниками. Пластиковые колеса. Механизм качающийся, с возможностью подъема и опускания и фиксации в одном рабочем положении. Сиденье изготовлено из фанеры толщиной 10 мм и более, размерами примерно 510 мм х 510 мм, обшито губкой толщиной 55 мм плотностью 25 кг/м3 и плотной тканью. Высота сиденья от пола в самом высоком положении кресла составляет 550 мм, а в самом нижнем — 440 мм. Спинка выполнена из пластика, с дополнительной эргономичной деталью на спинке. Задняя панель выполнена из прочной сетчатой ​​ткани. Размеры спинки составляют примерно 560ммx460мм. Подлокотники пластиковые, прикреплены к спинке и под сиденьем. Высота подлокотников от сиденья — 190 мм. Допустимая нагрузка — 120 кг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деревянным каркасом, сиденьем и спинкой толщиной 3 см, с мягкой губкой плотностью не менее 25, обтянутой прочной плотной тканью. Спинка сиденья и подлокотники изготовлены из деревянных реек. Размеры стула: От земли до сиденья: 49 см, От земли до верха спинки: 83 см, Ширина сиденья и спинки: 49 см, Глубина сиденья до спинки: 42 см. Внешний вид и форма изделия должны быть заранее согласованы с заказчиком.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металлическими ножками. Размеры стола 200х100х75 см. Изготовлен из ламинированной ДВП толщиной 18 мм. Размеры столешницы 200х100 мм, окантована кромкой из поливинилхлорида толщиной 2 мм. Ножки стола изготовлены из металлической трубы 30х30х1,2 мм. Ножки стола скреплены между собой металлическим ремнем, что обеспечивает прочность стола. Транспортировка продукции в место, указанное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столешница из МДФ, боковины из ламината, размеры: 130x70 см, высота: 75 см, 3 выдвижные полки с левой стороны. Внешний вид изделия должен быть заранее согласован с заказчиком. Транспортировка продукции поставщиком. Транспортировка продукции в место, указанное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приложена в прикрепленном файле. Гарантийный срок составляет 2 года. Корпус изготовлен из ламинированной ДСП. Ручки прочные и небьющиеся. Двери изготовлены из вакуумно-герметичного пластика. Поставщик доставит и установит изделие. Цвет и дизайн шкафа необходимо заранее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25.06.2025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