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 (2 դպրոցի)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 (2 դպրոցի)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 (2 դպրոցի)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 (2 դպրոցի)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10036794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որը պետք է համապատասխանի կից ներկայացված տեխնիկական առաջադրանք-1-ին: Չափաբաժնում նշված ապրանքների չափսերի մեջ հնարավոր թույլատրելի շեղումը ±3%: Լրակազմում նշված ապրանքները պետք է լինեն նոր` չօգտագործված: Մինչև մատակարարումը ներկայացված ապրանքի նմուշները համաձայնեցնել պատվիրատուի հետ, մատակարարման օրը համաձայնեցնել պատվիրատուի հետ: Մատակարարվող կահույքի գույնը և երանգը նախապես համաձայնեցնել պատվիրատուի հետ։ Մատակարարումը պետք է իրականացնի Մատակարարն իր միջոցների հաշվին։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տնօրենի աշխատասենյակի կահույքից, ուսուցչանոցի կահույքից, գրադարանի կահույքից և «Շախմատ» առարկայի դասասենյակի կահույքից, որը պետք է համապատասխանի կից ներկայացված տեխնիկական առաջադրանք-2-ին: Չափաբաժնում նշված ապրանքների չափսերի մեջ հնարավոր թույլատրելի շեղումը ±3%: Լրակազմում նշված ապրանքները պետք է լինեն նոր` չօգտագործված: Մինչև մատակարարումը ներկայացված ապրանքի նմուշները համաձայնեցնել պատվիրատուի հետ, մատակարարման օրը համաձայնեցնել պատվիրատուի հետ: Մատակարարվող կահույքի գույնը և երանգը նախապես համաձայնեցնել պատվիրատուի հետ։ Մատակարարումը պետք է իրականացնի Մատակարարն իր միջոցների հաշվին։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Մ. Հերացու անվ. ավագ դպրոց Հասցե՝ Երևան Հովսեփ Էմինի փող., 8 շենք (№145 դպրոցի շենքում) Հ/Հ  900011049476,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թիվ 95 հիմնական դպրոց» ՊՈԱԿ,   հասցե՝ ՀՀ  Երևան Նուբարաշեն, 13-րդ փողոց, 1 շենք,  Հ/Հ  900011049435,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