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847"/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326"/>
        <w:gridCol w:w="10129"/>
        <w:gridCol w:w="805"/>
        <w:gridCol w:w="1016"/>
      </w:tblGrid>
      <w:tr w:rsidR="00D0129A" w:rsidRPr="00D0129A" w:rsidTr="003D633C">
        <w:trPr>
          <w:trHeight w:val="345"/>
        </w:trPr>
        <w:tc>
          <w:tcPr>
            <w:tcW w:w="152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129A" w:rsidRP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 w:rsidRPr="00D0129A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32"/>
                <w:szCs w:val="24"/>
                <w:lang w:val="hy-AM" w:eastAsia="ru-RU"/>
              </w:rPr>
              <w:t>ՏԵԽՆԻԿԱԿԱՆ ԲՆՈՒԹԱԳԻՐ</w:t>
            </w:r>
          </w:p>
        </w:tc>
      </w:tr>
      <w:tr w:rsidR="00D0129A" w:rsidRPr="00D0129A" w:rsidTr="003D633C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հ/հ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9A" w:rsidRP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Գնման առարկայի անվանումը</w:t>
            </w:r>
          </w:p>
        </w:tc>
        <w:tc>
          <w:tcPr>
            <w:tcW w:w="10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Տեխնիկական բնութագիրը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Cambria Math" w:eastAsia="Times New Roman" w:hAnsi="Cambria Math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Չ</w:t>
            </w:r>
            <w:r>
              <w:rPr>
                <w:rFonts w:ascii="Cambria Math" w:eastAsia="Times New Roman" w:hAnsi="Cambria Math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․մ․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քանակ</w:t>
            </w:r>
          </w:p>
        </w:tc>
      </w:tr>
      <w:tr w:rsidR="00D0129A" w:rsidRPr="00D0129A" w:rsidTr="003D633C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9A" w:rsidRP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D0129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Տրանսկուտանեալ բիլիռուբինոմետր</w:t>
            </w:r>
          </w:p>
        </w:tc>
        <w:tc>
          <w:tcPr>
            <w:tcW w:w="10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 w:rsidRPr="00D0129A"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Տրանսկուտանեալ բիլիռուբինոմետր։ Աշխատում է սպեկտրոսկոպիայի մեթոդով: Սարքը քիչ զգայուն է շարժման արտեֆակտների նկատմամբ, կիրառվող ճնշման կամ սարքի թեքումների նկատմամբ: Աշխատում է LED  լամպի միջոցով: Էլեկտրաէներգիայի կամ ալիքի երկարության փոփոխության դեպքում ստուգաչափում չի պահանջում: Սարքը  ունի հնարավորություն միանալու համակարգչին և /կամ HIS-ին HL-7-ի միջոցով: Հետազոտության արդյունքը երևում է աղյուսակներով և գծապատկերներով: Տպելու և արտահանելու հնարավորություն: Յուրաքանչյուր հետազոտության համար պահանջվում է միայն մեկ չափում: Հնարավորություն ունի մուտքագրելու պացիենտի ID  և բժշկի   ID: Հիշողությունը մինչև 40 չափում: Սարքը կարող է աշխատել մեկանգամյա օգտագործման ծայրով կամ առանց դրա: Չափման միավորը՝ միլիգրամ/ դեցիլիտր, միկրոմոլ/լիտր: Սարքը  նոր, չօգտագործված:  Երաշխիքը 12 ամիս: Որակի և համապատասխանության սերտիֆիկատների առկայություն՝ ISO 13485: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0129A" w:rsidRP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0129A" w:rsidRPr="00D0129A" w:rsidRDefault="00D0129A" w:rsidP="003D633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D0129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 xml:space="preserve">Հիվանդի մոնիտոր </w:t>
            </w:r>
          </w:p>
        </w:tc>
        <w:tc>
          <w:tcPr>
            <w:tcW w:w="1012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Հիվանդի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մոնիտոր</w:t>
            </w:r>
            <w:proofErr w:type="spellEnd"/>
          </w:p>
        </w:tc>
        <w:tc>
          <w:tcPr>
            <w:tcW w:w="805" w:type="dxa"/>
            <w:vMerge w:val="restart"/>
            <w:tcBorders>
              <w:top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</w:tcBorders>
          </w:tcPr>
          <w:p w:rsidR="00D0129A" w:rsidRPr="00D0129A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</w:tr>
      <w:tr w:rsidR="00D0129A" w:rsidRPr="008419D0" w:rsidTr="003D633C">
        <w:trPr>
          <w:trHeight w:val="714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Հիվանդի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մոնիտորը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նկարում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սրտագրությունները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ճնշումը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ինվազիվ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ձևով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շնչառության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արժեքները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ջերմաստիճանը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թթվածնի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հագեցվածությունը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զարկերակային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մեջ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(SpO2)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պուլսի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հաճախությունը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(HR) 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957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Օգտագործվում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հիվանդներին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մոնիտորինգի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ենթարկելու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տեղափոխման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ժամանակ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օգտագործելով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մարտկոցներ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իսկ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տեղեկատվությունը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հիվանդի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վիճակի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վերաբերյալ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արտացոլվում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էկրանին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ալիքի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ձևերով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արժեքներով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Դիսփլեյ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էկրան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849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Դիսփլեյ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գունավոր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թվային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էկրան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էկրանի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անկյունագծային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կորեր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արժեքներ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12,1”,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ինչպես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լուսարձակման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ցուցադրման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դաշտեր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ձեռքով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կարգավորելի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10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արագությունը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կարգաբերված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6.25, 12.5, 25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վրկ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Դիսփլեյի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պիքսելները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800x600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Մոնիտորի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ինտերֆեյսը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64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էլեկտրացանցի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մարտկոցի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շահագործումից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ցանցի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շահագործում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Ներկառուցված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էլեկտրասնուցման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բլոկի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Մարտկոցի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շահագործումը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Ինտեգրված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մարտկոցի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8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Մարտկոցի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գործարկման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ժամանակը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2,5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Սնուցումը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220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Վոլտ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, 50/60Հց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Բուֆեր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տրենդների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ցուցանիշների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Համակարգի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ընդլայնում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92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Ծրագրակազմի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թարմացումներն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ինտերֆեյսերի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միջոցով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Կատարողական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պարամետրերի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շրջանակի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ընդլայնում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47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Մոնիտորինգի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պարամետրերը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ներառում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են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ECG, RESP, NIBP, SPO2, PULSE RATE, DUAL-TEMP S-T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հատվածի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սինխրոն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հայտնաբերում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վերլուծություն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20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Բոլոր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պարամետրերի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գրաֆիկական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աղյուսակային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տրենդներ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NIBP, HEART RATE, TEMP, SPO2, RESP,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պահպանում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360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Կենտրոնական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մոնիտոր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կայանի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կապնվելու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հնարավորություն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11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Ներքին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բարձր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հստակության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ջերմային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կետերի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մատրիցային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պրինտեր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կարող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նկարել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ալիքների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ձևեր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նիշեր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ECG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Մուտք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ECG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մալուխ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ստանդարտ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AAMI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մալուխի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միակցիչ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Կալիբրացման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՝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մՎտ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Սրտի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բաբախների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քանակը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25-ից 250 բ/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լսելի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տեսողական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NIBP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Մեթոդը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օսկիլոմետրիկ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Manual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Auto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STAT,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սնդ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սյուն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AUTO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2-60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ժամանակահատվածը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STAT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ռեժիմով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Սրտի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հաճախության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40-220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հարված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ընթացքում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Ահազանգի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տեսակները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SYS, DIA, MEAN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Adult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40-240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13-210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26-230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Pediatric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40- 200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13-150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26-160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Neonatal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10 -135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13 -100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26-110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Ճնշման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1mmHg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157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Ճշգրտության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ճնշման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սխալ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± 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ստանդարտ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շեղումը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`± 8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Պաշտպանություն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գերճնշումից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Adult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300±3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Pediatric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240±3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Neonatal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ռեժիմ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150±3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SpO2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8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` 1-100%</w:t>
            </w:r>
          </w:p>
        </w:tc>
        <w:tc>
          <w:tcPr>
            <w:tcW w:w="805" w:type="dxa"/>
            <w:vMerge w:val="restart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 w:val="restart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Ահազանգի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՝ 40-100%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1 %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Ճշգրտությունը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70% -100% ± 2% 1%-69% ±5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Ակտուալիզացման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վրկ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Զարթուցիչի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հետաձգում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 10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վրկ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Զարկերակային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արագություն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30-250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բաբախ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բաբախ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ճշգրտություն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± 2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բաբախ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Շնչառություն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Respiration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Մեթոդը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`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դիմադրություն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R-F (RA-LL)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միջև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Դիֆերենցիալ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մուտքային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դիմադրություն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.&gt; 2.5 Մ</w:t>
            </w:r>
            <w:r w:rsidRPr="008419D0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Ω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Իմպենդանսի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0.3-5.0</w:t>
            </w:r>
            <w:r w:rsidRPr="008419D0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Ω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Իմպենդանսի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հիմնական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գծի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0-2</w:t>
            </w:r>
            <w:r w:rsidRPr="008419D0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․</w:t>
            </w: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5</w:t>
            </w:r>
            <w:r w:rsidRPr="008419D0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Ω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0.3-2.5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Հց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Շնչառության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հաճախություն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Adult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0-120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Neo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Ped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0 -150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805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շնչ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Ճշգրտություն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± 2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շնչ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րոպե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Ապնօե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ահազանգ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` 10-40 S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Ջերմաստիճան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կանալ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Չափման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ազդանշանային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միջակայք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0-50°C,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թողունակություն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0.1°C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Ճշգրտությունը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՝ ±0.1°C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7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Ակտուալացման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ժամանակահատվածը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մոտ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վրկ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Միջին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ժամանակի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հաստատունը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՝ &lt;10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վրկ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Պարագաներ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Մեկանգամյա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էլեկտրոդի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մալուխ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(3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լարանի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NIBP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ճարմանդներ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մեծահասակների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NIBP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ճարմանդներ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երեխաների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NIBP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ճարմանդներ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նորածինների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Խողովակ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NIBP- ի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ճարմանդների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Էլեկտրական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Մեկանգամյա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էլեկտրոդ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SpO2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սենսոր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բազմակի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օգտագործման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մեծահասակների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96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Նշում</w:t>
            </w:r>
            <w:proofErr w:type="spellEnd"/>
            <w:r w:rsidRPr="008419D0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․</w:t>
            </w:r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Մոնիտորների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հետ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մատակարարվող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ընդհանուր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հատ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մեծահասակների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բազմակի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օգտագործման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SpO2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տվիչներից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բացի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պետք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մատակարարվի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նաև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նույն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մոնիտորներին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համատեղելի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նորածինների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նախատեսված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հատ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բազմակի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օգտագործման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SpO2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տվիչներ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Լրակազմ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պարագաներ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Տեղադրում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մեկնարկ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Աշխատակազմի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ուսուցում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տեղում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690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Օգտագործման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ձեռնարկ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հայերեն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անգլերեն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ռուսերեն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Սարքավորումը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պետք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լինի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չօգտագործված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202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Լրակազմը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ներառում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է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բոլոր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լրացուցիչ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սարքերը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պարագաները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որոնք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անհրաժեշտ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են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լիարժեք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գործունեության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Երաշխիքը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ոչ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պակաս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քան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24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ամիս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Որակի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վկայականներ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առկայություն</w:t>
            </w:r>
            <w:proofErr w:type="spellEnd"/>
            <w:r w:rsidRPr="008419D0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8419D0" w:rsidTr="003D633C">
        <w:trPr>
          <w:trHeight w:val="345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ISO13485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համարժեք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0129A" w:rsidRPr="000C1401" w:rsidTr="003D633C">
        <w:trPr>
          <w:trHeight w:val="78"/>
        </w:trPr>
        <w:tc>
          <w:tcPr>
            <w:tcW w:w="960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vMerge/>
            <w:vAlign w:val="center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9" w:type="dxa"/>
            <w:shd w:val="clear" w:color="auto" w:fill="auto"/>
            <w:hideMark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CE Mark (Directive 93/42/EEC)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 FDA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կամ</w:t>
            </w:r>
            <w:proofErr w:type="spellEnd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419D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համարժեք</w:t>
            </w:r>
            <w:proofErr w:type="spellEnd"/>
          </w:p>
        </w:tc>
        <w:tc>
          <w:tcPr>
            <w:tcW w:w="805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</w:tcPr>
          <w:p w:rsidR="00D0129A" w:rsidRPr="008419D0" w:rsidRDefault="00D0129A" w:rsidP="003D633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845C53" w:rsidRPr="000C1401" w:rsidRDefault="00845C53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0C1401" w:rsidRDefault="000C1401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  <w:bookmarkStart w:id="0" w:name="_GoBack"/>
      <w:bookmarkEnd w:id="0"/>
    </w:p>
    <w:p w:rsidR="00D0129A" w:rsidRPr="000C1401" w:rsidRDefault="00D0129A">
      <w:pPr>
        <w:rPr>
          <w:lang w:val="en-US"/>
        </w:rPr>
      </w:pPr>
    </w:p>
    <w:p w:rsidR="00D0129A" w:rsidRPr="000C1401" w:rsidRDefault="00D0129A">
      <w:pPr>
        <w:rPr>
          <w:lang w:val="en-US"/>
        </w:rPr>
      </w:pPr>
    </w:p>
    <w:p w:rsidR="00D0129A" w:rsidRPr="00000015" w:rsidRDefault="00000015" w:rsidP="00000015">
      <w:pPr>
        <w:jc w:val="center"/>
        <w:rPr>
          <w:b/>
          <w:i/>
          <w:sz w:val="32"/>
        </w:rPr>
      </w:pPr>
      <w:r w:rsidRPr="00000015">
        <w:rPr>
          <w:rFonts w:ascii="GHEA Grapalat" w:hAnsi="GHEA Grapalat"/>
          <w:b/>
          <w:i/>
          <w:sz w:val="28"/>
          <w:szCs w:val="20"/>
        </w:rPr>
        <w:t>ТЕХНИЧЕСКАЯ ХАРАКТЕРИСТИКА</w:t>
      </w:r>
    </w:p>
    <w:p w:rsidR="00D0129A" w:rsidRDefault="00D0129A"/>
    <w:tbl>
      <w:tblPr>
        <w:tblpPr w:leftFromText="180" w:rightFromText="180" w:vertAnchor="text" w:tblpXSpec="center" w:tblpY="1"/>
        <w:tblOverlap w:val="never"/>
        <w:tblW w:w="15740" w:type="dxa"/>
        <w:jc w:val="center"/>
        <w:tblLook w:val="04A0" w:firstRow="1" w:lastRow="0" w:firstColumn="1" w:lastColumn="0" w:noHBand="0" w:noVBand="1"/>
      </w:tblPr>
      <w:tblGrid>
        <w:gridCol w:w="960"/>
        <w:gridCol w:w="2339"/>
        <w:gridCol w:w="9921"/>
        <w:gridCol w:w="1260"/>
        <w:gridCol w:w="1260"/>
      </w:tblGrid>
      <w:tr w:rsidR="00000015" w:rsidRPr="00000015" w:rsidTr="00A058D6">
        <w:trPr>
          <w:trHeight w:val="34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FB6296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99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FB6296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00015" w:rsidRPr="00FB6296" w:rsidRDefault="00000015" w:rsidP="00000015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B6296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FB6296" w:rsidRDefault="00000015" w:rsidP="00000015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B6296">
              <w:rPr>
                <w:rFonts w:ascii="GHEA Grapalat" w:hAnsi="GHEA Grapalat"/>
                <w:sz w:val="20"/>
                <w:szCs w:val="20"/>
              </w:rPr>
              <w:t>общий объем</w:t>
            </w: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 xml:space="preserve">Транскутанная билирубинометрия </w:t>
            </w:r>
          </w:p>
        </w:tc>
        <w:tc>
          <w:tcPr>
            <w:tcW w:w="99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Транскутанная билирубинометрия. Работает методом спектроскопии. Устройство менее чувствительно к артефактам движения, приложенному давлению или наклону устройства. Работает со светодиодной лампой. Не требует калибровки в случае изменения мощности или длины волны. Устройство имеет возможность подключения к компьютеру и/или HIS через HL-7. Результаты исследования представлены в таблицах и графиках. Возможность печати и экспорта. Для каждого исследования требуется только одно измерение. Возможность ввода идентификатора пациента и идентификатора врача. Память до 40 измерений. Устройство может работать как с одноразовым наконечником, так и без него. Единица измерения: миллиграмм/децилитр, микромоль/литр. Устройство новое, неиспользованное. Гарантия 12 месяцев. Наличие сертификатов качества и соответствия: ISO 13485.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val="hy-AM" w:eastAsia="ru-RU"/>
              </w:rPr>
              <w:t>Монитор пациента</w:t>
            </w:r>
          </w:p>
        </w:tc>
        <w:tc>
          <w:tcPr>
            <w:tcW w:w="99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Монитор пациента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0015" w:rsidRPr="00000015" w:rsidTr="00A058D6">
        <w:trPr>
          <w:trHeight w:val="93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Монитор пациента рисует кардиограммы, измеряет кровяное давление (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неинвазивный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тип), показатели дыхания, температуру в двух точках, насыщение артериальной крови кислородом (SpO2) и частоту пульса (ЧСС)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083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Используется для мониторинга пациентов во время транспортировки с помощью батареек, а измеренная информация о состоянии пациента отображается в виде волн вместе с числовыми значениями.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Дисплей/Экран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70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Дисплей: Цветной цифровой дисплей, кривые диагонали экрана и измеренные значения: не менее чем 12,1”, не менее чем 7 кривых, а также поля отображения яркости: настраиваются вручную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426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Скорость развертки: регулируется до 6,25, 12,5, 25 мм/с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Пиксели дисплея: не менее чем 800x600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Интерфейсы монитора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не менее чем работы от сети / аккумулятора, работа от сети: через встроенный источник питания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Работа от батареи: с помощью встроенного аккумулятора или консоли зарядки.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Время работы от батареи: не менее чем 2,5 часов.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Источник питания: 220В, 50/60 Гц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Буфер: для значений тренда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Расширение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294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Обновления программного обеспечения через интерфейсы: расширение диапазона параметров производительности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Параметры мониторинга включают: ЭКГ, RESP, NIBP, SPO2, ЧАСТОТУ пульса, синхронное обнаружение и анализ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двухтемпературного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сегмента S-T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Графические и табличные тренды всех параметров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NIBP, HEART RATE, TEMP, SPO2, RESP, хранение данных (не менее чем 360 часов)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Возможность подключения к центральной станции мониторинга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Внутренний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термоточечный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 матричный принтер высокой четкости, способный выводить осциллограммы и символы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ECG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Вход: Кабель ЭКГ, стандартный кабельный разъем AAMI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Калибровочный сигнал: 1 мВ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Частота сердечных сокращений: Диапазон измерения: не менее чем от 25 до 250 ударов в минуту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77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Режим сигнализации: Звуковая и визуальная сигнализация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NIBP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Способ: Осциллографический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77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Режим: Ручной, автоматический, статический, разрешение 1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9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Интервал измерения в автоматическом режиме: не менее чем в диапазоне 2-60 минут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Период измерения в режиме статистики: 5 мин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частоты пульса: не менее чем 40-220 ударов в минуту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Тип сигнализации: SYS, DIA, MEAN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23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Диапазон измерения и сигнализации (не менее чем)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Режим для взрослых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40-240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13-210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26-230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Педиатрический режим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40- 200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13-150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26-160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Неонатальный режим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SYS: 10 -135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DIA: 13 -100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MEAN: 26-110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Разрешающее давление: 1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32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Точность Максимальная средняя погрешность давления: ±5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Максимальное стандартное отклонение: ±8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от избыточного давления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Режим для взрослых: 300±3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Педиатрический режим: 240±3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Неонатальный режим: 150±3 мм рт. ст.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SpO2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Диапазон измерения и сигнализации (не менее чем)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измерения: 1-100 %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срабатывания сигнализации: 40-100 %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Разрешение: 1 %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Точность: 70% -100% ±2 %; 1%-69% ±5%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Интервал актуализации: около 1 секунды.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Задержка сигнала тревоги: 10 Сек., Частота пульса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9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измерения и сигнализации: 30-250 уд / мин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Разрешение: 1 уд / мин, точность: ±2 уд / мин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Дыхание (респирация)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Диапазон измерения и сигнализации (не менее чем)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Способ: Импеданс между R-F (RA-LL)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Дифференциальное входное сопротивление: &gt; 2,5 M</w:t>
            </w:r>
            <w:r w:rsidRPr="00000015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измерения импеданса: 0,3-5,0 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импеданса базовой линии: 0 – 2,5 КОм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Полоса пропускания: 0,3-2,5 Гц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Частота дыхания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Диапазон измерения и сигнализации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Взрослый: 0-120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Neo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Ped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: 0 -150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Разрешение: ±2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Точность: ±2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rpm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Тревога Апноэ: 10-40 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Температура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Диапазон измерения и сигнализации (не менее чем)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Канал: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9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Диапазон измерения и сигнализации: 0-50 °C, разрешение: 0,1 °C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Точность: ±0,1 °C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7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Интервал актуализации: около 1 секунды.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Средняя постоянная времени: &lt;10 сек.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Акссесуары</w:t>
            </w:r>
            <w:proofErr w:type="spellEnd"/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Электродный кабель для одноразового электрода (3 или 5 выводов)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Манжета NIBP для взрослых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Манжета NIBP для детей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Манжета NIBP для новорожденных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Шланг для манжеты NIBP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Шнур питания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Одноразовый электрод (5 </w:t>
            </w:r>
            <w:proofErr w:type="spellStart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Датчик SpO2 многоразового использования для взрослых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Примечание: В дополнение к 10 многоразовым датчиком SpO2 для взрослых, поставляемым с мониторами, должно также поставляться 4 многоразовых датчика SpO2 для новорожденных, совместимых с теми же мониторами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Комплектация и </w:t>
            </w:r>
            <w:proofErr w:type="spellStart"/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акссесуары</w:t>
            </w:r>
            <w:proofErr w:type="spellEnd"/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Установка и пуско-наладочные работы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Обучение персонала на месте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Руководство пользователя на армянском или английском, или русском языках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68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Оборудование должно быть новым, неиспользованным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159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Гарантия не менее чем 24 месяцев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Сертификаты качества (наличие)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00015" w:rsidTr="00A058D6">
        <w:trPr>
          <w:trHeight w:val="34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ИСО 13485 или эквивалент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00015" w:rsidRPr="000C1401" w:rsidTr="00A058D6">
        <w:trPr>
          <w:trHeight w:val="70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CE Mark (Directive 93/42/EEC) </w:t>
            </w: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или</w:t>
            </w: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 FDA </w:t>
            </w: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или</w:t>
            </w: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00015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эквивалент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15" w:rsidRPr="00000015" w:rsidRDefault="00000015" w:rsidP="0000001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0129A" w:rsidRPr="00000015" w:rsidRDefault="00D0129A">
      <w:pPr>
        <w:rPr>
          <w:lang w:val="en-US"/>
        </w:rPr>
      </w:pPr>
    </w:p>
    <w:sectPr w:rsidR="00D0129A" w:rsidRPr="00000015" w:rsidSect="008419D0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0"/>
    <w:rsid w:val="00000015"/>
    <w:rsid w:val="000C1401"/>
    <w:rsid w:val="003D633C"/>
    <w:rsid w:val="005E1B44"/>
    <w:rsid w:val="008419D0"/>
    <w:rsid w:val="00845C53"/>
    <w:rsid w:val="009A290B"/>
    <w:rsid w:val="00A058D6"/>
    <w:rsid w:val="00B93281"/>
    <w:rsid w:val="00C647C7"/>
    <w:rsid w:val="00D0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CA36"/>
  <w15:chartTrackingRefBased/>
  <w15:docId w15:val="{917401E9-F528-4A6D-9844-F54B26DD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2025-05-05T07:12:00Z</dcterms:created>
  <dcterms:modified xsi:type="dcterms:W3CDTF">2025-05-05T07:19:00Z</dcterms:modified>
</cp:coreProperties>
</file>