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2025.04.30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Транскутанная билирубинометрия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пациента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Транскутанная билирубинометрия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Транскутанная билирубинометрия. Работает методом спектроскопии. Устройство менее чувствительно к артефактам движения, приложенному давлению или наклону устройства. Работает со светодиодной лампой. Не требует калибровки в случае изменения мощности или длины волны. Устройство имеет возможность подключения к компьютеру и/или HIS через HL-7. Результаты исследования представлены в таблицах и графиках. Возможность печати и экспорта. Для каждого исследования требуется только одно измерение. Возможность ввода идентификатора пациента и идентификатора врача. Память до 40 измерений. Устройство может работать как с одноразовым наконечником, так и без него. Единица измерения: миллиграмм/децилитр, микромоль/литр. Устройство новое, неиспользованное. Гарантия 12 месяцев. Наличие сертификатов качества и соответствия: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пациента рисует кардиограммы, измеряет кровяное давление (неинвазивный тип), показатели дыхания, температуру в двух точках, насыщение артериальной крови кислородом (SpO2) и частоту пульса (ЧСС)
Используется для мониторинга пациентов во время транспортировки с помощью батареек, а измеренная информация о состоянии пациента отображается в виде волн вместе с числовыми значениями.
Дисплей/Экран
Дисплей: Цветной цифровой дисплей, кривые диагонали экрана и измеренные значения: не менее чем 12,1”, не менее чем 7 кривых, а также поля отображения яркости: настраиваются вручную
Скорость развертки: регулируется до 6,25, 12,5, 25 мм/с
Пиксели дисплея: не менее чем 800x600
Интерфейсы монитора
не менее чем работы от сети / аккумулятора, работа от сети: через встроенный источник питания
Работа от батареи: с помощью встроенного аккумулятора или консоли зарядки.
Время работы от батареи: не менее чем 2,5 часов.
Источник питания: 220В, 50/60 Гц
Буфер: для значений тренда
Расширение системы
Обновления программного обеспечения через интерфейсы: расширение диапазона параметров производительности
Параметры мониторинга включают: ЭКГ, RESP, NIBP, SPO2, ЧАСТОТУ пульса, синхронное обнаружение и анализ двухтемпературного сегмента S-T
Графические и табличные тренды всех параметров
NIBP, HEART RATE, TEMP, SPO2, RESP, хранение данных (не менее чем 360 часов)
Возможность подключения к центральной станции мониторинга
Внутренний термоточечный матричный принтер высокой четкости, способный выводить осциллограммы и символы
ECG
Вход: Кабель ЭКГ, стандартный кабельный разъем AAMI
Калибровочный сигнал: 1 мВ
Частота сердечных сокращений: Диапазон измерения: не менее чем от 25 до 250 ударов в минуту
Режим сигнализации: Звуковая и визуальная сигнализация
NIBP
Способ: Осциллографический
Режим: Ручной, автоматический, статический, разрешение 1 мм рт. ст.
Интервал измерения в автоматическом режиме: не менее чем в диапазоне 2-60 минут
Период измерения в режиме статистики: 5 мин
Диапазон частоты пульса: не менее чем 40-220 ударов в минуту
Тип сигнализации: SYS, DIA, MEAN
Диапазон измерения и сигнализации (не менее чем)
Режим для взрослых
SYS: 40-240 mmHg
DIA: 13-210 mmHg
MEAN: 26-230 mmHg
Педиатрический режим
SYS: 40- 200 mmHg
DIA: 13-150 mmHg
MEAN: 26-160 mmHg
Неонатальный режим
SYS: 10 -135 mmHg
DIA: 13 -100 mmHg
MEAN: 26-110 mmHg
Разрешающее давление: 1 мм рт. ст.
Точность Максимальная средняя погрешность давления: ±5 мм рт. ст.
Максимальное стандартное отклонение: ±8 мм рт. ст.
Защита от избыточного давления
Режим для взрослых: 300±3 мм рт. ст.
Педиатрический режим: 240±3 мм рт. ст.
Неонатальный режим: 150±3 мм рт. ст.
SpO2
Диапазон измерения и сигнализации (не менее чем)
Диапазон измерения: 1-100 %
Диапазон срабатывания сигнализации: 40-100 %
Разрешение: 1 %
Точность: 70% -100% ±2 %; 1%-69% ±5%
Интервал актуализации: около 1 секунды.
Задержка сигнала тревоги: 10 Сек., Частота пульса
Диапазон измерения и сигнализации: 30-250 уд / мин
Разрешение: 1 уд / мин, точность: ±2 уд / мин
Дыхание (респирация)
Диапазон измерения и сигнализации (не менее чем)
Способ: Импеданс между R-F (RA-LL)
Дифференциальное входное сопротивление: » 2,5 MΩ
Диапазон измерения импеданса: 0,3-5,0 Ом
Диапазон импеданса базовой линии: 0 – 2,5 КОм
Полоса пропускания: 0,3-2,5 Гц
Частота дыхания
Диапазон измерения и сигнализации 
Взрослый: 0-120 rpm
Neo/Ped: 0 -150 rpm
Разрешение: ±2 rpm
Точность: ±2 rpm
Тревога Апноэ: 10-40 С
Температура
Диапазон измерения и сигнализации (не менее чем)
Канал: 2
Диапазон измерения и сигнализации: 0-50 °C, разрешение: 0,1 °C
Точность: ±0,1 °C
Интервал актуализации: около 1 секунды.
Средняя постоянная времени: «10 сек.
Акссесуары:
Электродный кабель для одноразового электрода (3 или 5 выводов)
Манжета NIBP для взрослых
Манжета NIBP для детей
Манжета NIBP для новорожденных
Шланг для манжеты NIBP
Шнур питания
Одноразовый электрод (5 шт)
Датчик SpO2 многоразового использования для взрослых
Примечание: В дополнение к 10 многоразовым датчиком SpO2 для взрослых, поставляемым с мониторами, должно также поставляться 4 многоразовых датчика SpO2 для новорожденных, совместимых с теми же мониторами 
Комплектация и акссесуары:
Установка и пуско-наладочные работы
Обучение персонала на месте
Руководство пользователя на армянском или английском, или русском языках
Оборудование должно быть новым, неиспользованным
В комплект входят все необходимые дополнительные устройства и аксессуары для полноценной работы оборудования 
Гарантия не менее чем 24 месяцев
Сертификаты качества (наличие)
ИСО 13485 или эквивалент
CE Mark (Directive 93/42/EEC) или FDA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 М.Степаняна 13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 М.Степаняна 13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