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ՀՀԳՄՎՀ-ԷԱՃԱՊՁԲ-25/09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Գեղարքունիքի մարզ Վարդենիսի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Վարդենիս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ЦВЕТОВ ДЛЯ НУЖД МУНИЦИПАЛИТЕТА ВАРДЕНИС ГЕГАРКУНИКСКОГО РЕГИОНА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Արևիկ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vardenis.gnumner@mail.ru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+374-98-28-80-63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Գեղարքունիքի մարզ Վարդենիսի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ՀՀԳՄՎՀ-ԷԱՃԱՊՁԲ-25/09</w:t>
      </w:r>
      <w:r>
        <w:rPr>
          <w:rFonts w:ascii="Calibri" w:hAnsi="Calibri" w:cstheme="minorHAnsi"/>
          <w:i/>
        </w:rPr>
        <w:br/>
      </w:r>
      <w:r>
        <w:rPr>
          <w:rFonts w:ascii="Calibri" w:hAnsi="Calibri" w:cstheme="minorHAnsi"/>
          <w:szCs w:val="20"/>
          <w:lang w:val="af-ZA"/>
        </w:rPr>
        <w:t>2025.05.06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Գեղարքունիքի մարզ Վարդենիսի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Գեղարքունիքի մարզ Վարդենիսի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ЦВЕТОВ ДЛЯ НУЖД МУНИЦИПАЛИТЕТА ВАРДЕНИС ГЕГАРКУНИКСКОГО РЕГИОНА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ЦВЕТОВ ДЛЯ НУЖД МУНИЦИПАЛИТЕТА ВАРДЕНИС ГЕГАРКУНИКСКОГО РЕГИОНА РА</w:t>
      </w:r>
      <w:r>
        <w:rPr>
          <w:rFonts w:ascii="Calibri" w:hAnsi="Calibri" w:cstheme="minorHAnsi"/>
          <w:b/>
          <w:lang w:val="ru-RU"/>
        </w:rPr>
        <w:t xml:space="preserve">ДЛЯ НУЖД  </w:t>
      </w:r>
      <w:r>
        <w:rPr>
          <w:rFonts w:ascii="Calibri" w:hAnsi="Calibri" w:cstheme="minorHAnsi"/>
          <w:b/>
          <w:sz w:val="24"/>
          <w:szCs w:val="24"/>
          <w:lang w:val="af-ZA"/>
        </w:rPr>
        <w:t>ՀՀ Գեղարքունիքի մարզ Վարդենիսի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ՀՀԳՄՎՀ-ԷԱՃԱՊՁԲ-25/09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vardenis.gnumner@mail.ru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ЦВЕТОВ ДЛЯ НУЖД МУНИЦИПАЛИТЕТА ВАРДЕНИС ГЕГАРКУНИКСКОГО РЕГИОНА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389.28</w:t>
      </w:r>
      <w:r>
        <w:rPr>
          <w:rFonts w:ascii="Calibri" w:hAnsi="Calibri" w:cstheme="minorHAnsi"/>
          <w:szCs w:val="22"/>
        </w:rPr>
        <w:t xml:space="preserve"> драмом, российский рубль </w:t>
      </w:r>
      <w:r>
        <w:rPr>
          <w:rFonts w:ascii="Calibri" w:hAnsi="Calibri" w:cstheme="minorHAnsi"/>
          <w:lang w:val="af-ZA"/>
        </w:rPr>
        <w:t>4.81</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ՀՀԳՄՎՀ-ԷԱՃԱՊՁԲ-25/09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Գեղարքունիքի մարզ Վարդենիսի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"ՀՀԳՄՎՀ-ԷԱՃԱՊՁԲ-25/09"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"ՀՀԳՄՎՀ-ԷԱՃԱՊՁԲ-25/09"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Գեղարքունիքի մարզ Վարդենիսի քաղաքապետարան*(далее — Заказчик) процедуре закупок под кодом ՀՀԳՄՎՀ-ԷԱՃԱՊՁԲ-25/09*.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ՀՀԳՄՎՀ-ԷԱՃԱՊՁԲ-25/09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03121200/505	ծաղիկներ	Роза /60 см и более/ Исключительно свежие, живые цветы: розы, головка цветка/кокон/ диаметром не менее 6 см, высота не менее 7 см, длина стебля не менее 60 см, прямые, собранные в пучки и упакованные высококачественными прозрачными, бумажными или декоративными лентами. , цвет, количество и упаковка по заявке заказчика, цвет цветов в букетах, количество и форма упаковки согласовываются с заказчиком заранее. Покупатель имеет право заказать меньше. максимальное общее количество в течение года, которое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03121200	ծաղիկներ	Гвоздика с красными или белыми головками, диаметром головки не менее 6 см, длиной стебля не менее 60 см, натуральная. Собрано и упаковано. При наличии качественных прозрачных, бумажных или декоративных лент, цвет, количество и упаковка по желанию заказчика, цвет, количество и форма упаковки цветов в букетах должны быть согласованы с заказчиком заранее. заказать в течение года меньше максимального общего количества, что не может повлечь за собой ненадлежащее исполнение обязательств сторон.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03121210/505	ծաղկային կոմպոզիցիաներ	Букет Букеты, цветочные композиции с листьями, сформированными из натуральных свежих роз, по 15-17 цветов в каждом. Длина стебля розы не менее 70 см, прямой, собранный в пучки и упакованный качественными и прозрачными декоративными лентами, цвет, количество и упаковка по желанию заказчика, цвет, количество и форма упаковки цветов. в связках должны быть заранее согласованы с заказчиком. Покупатель имеет право оформить в течение года максимальную сумму меньше общей суммы, что не может привести к ненадлежащему исполнению обязательств сторон по договору.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03121210/506	ծաղկային կոմպոզիցիաներ	Венок Поставка памятных венков, каркас-тренога, /высота 1,6м/ пенопластовое основание, задняя часть полностью покрыта натуральной зеленью, диаметром не менее 100см. Венки должны быть из натуральных, живых цветов: /розы, герберы, хризантемы, лилии, гвоздики, смешанные цветы/ в зависимости от сезона. Обратите внимание на ленту: цветы, используемые в приготовлении, должны быть расположены в плотной композиции, венок должен состоять не менее чем из 200 цветов, а также в приготовлении использовать иглицу и папоротники.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календарных дней с даты подписания договора, с момента получения заказа Покупателя.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календарных дней с даты подписания договора, с момента получения заказа Покупателя.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календарных дней с даты подписания договора, с момента получения заказа Покупателя. Срок поставки не может быть позднее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Варденис,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 календарных дней с даты подписания договора, с момента получения заказа Покупателя. Срок поставки не может быть позднее 25 декабря соответствующего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