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36" w:type="dxa"/>
        <w:tblLook w:val="04A0" w:firstRow="1" w:lastRow="0" w:firstColumn="1" w:lastColumn="0" w:noHBand="0" w:noVBand="1"/>
      </w:tblPr>
      <w:tblGrid>
        <w:gridCol w:w="706"/>
        <w:gridCol w:w="3176"/>
        <w:gridCol w:w="2802"/>
        <w:gridCol w:w="2400"/>
        <w:gridCol w:w="1103"/>
        <w:gridCol w:w="1134"/>
        <w:gridCol w:w="1068"/>
        <w:gridCol w:w="1210"/>
      </w:tblGrid>
      <w:tr w:rsidR="00B14B4B" w:rsidRPr="00630C3A" w14:paraId="1B2AE2E9" w14:textId="77777777" w:rsidTr="00263DB7">
        <w:trPr>
          <w:trHeight w:val="765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82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FA1E3" w14:textId="46092812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5EF9" w14:textId="77777777" w:rsidR="00B14B4B" w:rsidRPr="00F440E7" w:rsidRDefault="00B14B4B" w:rsidP="00B14B4B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440E7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8A035" w14:textId="7585946C" w:rsidR="00B14B4B" w:rsidRPr="00ED2599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14B4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6AAC" w14:textId="500481E9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17D6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2D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CDE59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B14B4B" w:rsidRPr="00630C3A" w14:paraId="1FAD2FBB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FD1A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82D6" w14:textId="68531CFE" w:rsidR="00B14B4B" w:rsidRPr="00630C3A" w:rsidRDefault="00B14B4B" w:rsidP="00B14B4B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0CEF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մարկայի ,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50 կգ-ոց պարկերով: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80D7D" w14:textId="77777777" w:rsidR="00B14B4B" w:rsidRDefault="00B14B4B" w:rsidP="00B14B4B">
            <w:pPr>
              <w:spacing w:after="0"/>
              <w:jc w:val="center"/>
            </w:pPr>
            <w:r>
              <w:t>производство, 500</w:t>
            </w:r>
          </w:p>
          <w:p w14:paraId="0C1ADB18" w14:textId="5C71696D" w:rsidR="00B14B4B" w:rsidRPr="00B14B4B" w:rsidRDefault="00B14B4B" w:rsidP="00B14B4B">
            <w:pPr>
              <w:spacing w:after="0"/>
              <w:jc w:val="center"/>
              <w:rPr>
                <w:lang w:val="hy-AM"/>
              </w:rPr>
            </w:pPr>
            <w:r>
              <w:t xml:space="preserve">марка, в мешках по 50 кг. 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7E159" w14:textId="782705E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F9D5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4CC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F427F1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B14B4B" w:rsidRPr="00630C3A" w14:paraId="70506D32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D0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01ED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CBA6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BBA9" w14:textId="777E91D3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3 мм, вес коробки 3,4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95E06" w14:textId="7D53EF92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C0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3F82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A717FF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B14B4B" w:rsidRPr="00630C3A" w14:paraId="3D76C19A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160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8539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B984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</w:t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5  կգ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  GEKA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08A78" w14:textId="771C42F0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4 мм, вес коробки 5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E6AD" w14:textId="549E138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6013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A1F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8DA98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503725" w:rsidRPr="00630C3A" w14:paraId="5C8401F6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64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F621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B13A7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25141" w14:textId="11EC714A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Круглый кабель 2x2,5 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A1F7" w14:textId="45AD08AB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78B0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F0B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0CBB8E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503725" w:rsidRPr="00630C3A" w14:paraId="1C697267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03B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168F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53E98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D767" w14:textId="36C2DD0E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круглый 4x2,5 Д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3478" w14:textId="1763E8E2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C51F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14D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9EF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503725" w:rsidRPr="00630C3A" w14:paraId="43D07AE3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698E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EA2B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B6C2E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A752" w14:textId="6CA72C43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СИП-4 2х16 РСТ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0484" w14:textId="1BF97831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13B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20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F35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E1416" w:rsidRPr="00630C3A" w14:paraId="25D3358D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3819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E48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014B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780B7" w14:textId="0072359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32А 1P Hyundai Mcb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B236" w14:textId="1813E57C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EC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C237D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BA301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E1416" w:rsidRPr="00630C3A" w14:paraId="6FD90F50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A24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AC5A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ACFFD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9A97" w14:textId="387DB3A6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63А 1P Eaton HL-C63/1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E7D8" w14:textId="0DF1CEF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FEF28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B9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CC0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ED2599" w:rsidRPr="00630C3A" w14:paraId="3F95ABE3" w14:textId="77777777" w:rsidTr="00263DB7">
        <w:trPr>
          <w:trHeight w:val="21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5E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DD074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CF94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75AD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110050D5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5429ACE8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5DDB1C97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39E4C4AB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1859989C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47B43285" w14:textId="40404CE6" w:rsidR="00ED2599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227A6" w14:textId="62E35EA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DE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59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735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8F5A6C" w:rsidRPr="00630C3A" w14:paraId="7A9A66C7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EB2B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CA4D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EB94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Լյումինիսցենտային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55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Torch կամ համարժեք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0D528" w14:textId="7D80E138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Люминесцентная лампа 55 Вт, Torch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84D21" w14:textId="6702F513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3C5F4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BE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46CFB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8F5A6C" w:rsidRPr="00630C3A" w14:paraId="1841C610" w14:textId="77777777" w:rsidTr="00263DB7">
        <w:trPr>
          <w:trHeight w:val="61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A5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C905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E8302" w14:textId="77777777" w:rsidR="008F5A6C" w:rsidRPr="00630C3A" w:rsidRDefault="008F5A6C" w:rsidP="008F5A6C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6E4B" w14:textId="544D16F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100Вт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4B46D" w14:textId="247E5805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852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FA0F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2FEB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F5A6C" w:rsidRPr="00630C3A" w14:paraId="7C30E242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0DBC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A870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7A93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Շիկացման հայելային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50 E27 60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 Favor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կամ համարժեք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B563" w14:textId="2C777BE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зеркальная R50 E27 60 Вт, Favor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217D" w14:textId="04AAE8C0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78DA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FEC3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3683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156E7744" w14:textId="77777777" w:rsidTr="00263DB7">
        <w:trPr>
          <w:trHeight w:val="205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502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194E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3C5B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Խողովակի Երկարությունը — 6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մ&lt;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&lt;ROS METAL ՌՈՒՍԱՍՏԱՆ&gt;&gt;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5378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Тип металла — СТ 1-3 ПС/СП</w:t>
            </w:r>
          </w:p>
          <w:p w14:paraId="3A21F2EB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— Ø 50 мм.</w:t>
            </w:r>
          </w:p>
          <w:p w14:paraId="4370F06C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металла — 3 мм</w:t>
            </w:r>
          </w:p>
          <w:p w14:paraId="214BBAB1" w14:textId="5EC42AE9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Длина трубы — 6 </w:t>
            </w:r>
            <w:proofErr w:type="gramStart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м&lt;</w:t>
            </w:r>
            <w:proofErr w:type="gramEnd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&lt;РОС МЕТАЛ РУССИЯ&gt;&gt;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521D" w14:textId="0ECE74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017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37C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DB4D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4A5B06CD" w14:textId="77777777" w:rsidTr="00263DB7">
        <w:trPr>
          <w:trHeight w:val="14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2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DF8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82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Կողպեք – չուգուն, Կանթ (дужка) –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պողպատ,միջուկ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– արույր (латунь), Ծածկույթ Պաշտպանիչ պոլիմերային հակակոռոզիոն, 5 բանալի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D510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1E8A78C0" w14:textId="0A71957E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– чугун, Петля – сталь, Сердцевина – латунь, Защитное полимерное антикоррозийное покрытие, 5 ключей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700D" w14:textId="7145D1B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87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DF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992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ED2599" w:rsidRPr="00630C3A" w14:paraId="54BDD3F3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B7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C9D3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47E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24E60" w14:textId="24793E92" w:rsidR="00ED2599" w:rsidRPr="00630C3A" w:rsidRDefault="00804500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6687" w14:textId="4147248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6268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1E36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0E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263DB7" w:rsidRPr="00630C3A" w14:paraId="31A35490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F04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06A5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6D7E3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60C" w14:textId="4B2A584A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25 кг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E12D" w14:textId="2D959D3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F60A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B05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828D5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263DB7" w:rsidRPr="00630C3A" w14:paraId="6639DD08" w14:textId="77777777" w:rsidTr="00263DB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E25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0F21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3190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30 կգ անոց պարկերով, ՏԵՂԱԿԱՆ ԱՐՏԱԴՐԱՆՔ, ՇԵՆ կամ համրժեք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8ED8F" w14:textId="3289EB6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30 кг, МЕСТНЫЙ ПРОДУКТ, ШЕН или ХАМРЕДЖ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A5393" w14:textId="65A0C24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52EC2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1B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0675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263DB7" w:rsidRPr="00630C3A" w14:paraId="40778363" w14:textId="77777777" w:rsidTr="00263DB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66F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7450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305B2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լատեքսային ներկ, 10 կգ-անոց դույլերով, տեղական արտադրության, ՇԵՆ կամ համրժեք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1C353" w14:textId="70194E38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Латексная краска, в ведрах по 10 кг, местного производства, SHEN или Hamrzhech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2EF8" w14:textId="7FCE7EC2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781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B750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F3B6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263DB7" w:rsidRPr="00630C3A" w14:paraId="30E3DBD9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4F0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D5049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BA97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40064" w14:textId="210E45E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Сетка Стяжки 15х15 см, 06 мм, базальтовая сетка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03EE" w14:textId="030F21E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89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896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E35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263DB7" w:rsidRPr="00630C3A" w14:paraId="09F45CBC" w14:textId="77777777" w:rsidTr="00263DB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D9B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138F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E1E02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D29FF" w14:textId="3B9D2D0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для дерева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EA05" w14:textId="26DFF0FF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3F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C83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234E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263DB7" w:rsidRPr="00630C3A" w14:paraId="7E60C481" w14:textId="77777777" w:rsidTr="00263DB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51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32C5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A92D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60  սմ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արտաքին տեղադրման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8279D" w14:textId="17D430AB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60x60 см для наружной установки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F59E" w14:textId="77B100C9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992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E00A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CE8E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2D33B0" w:rsidRPr="00630C3A" w14:paraId="7F803E0D" w14:textId="77777777" w:rsidTr="00263DB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F851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9DA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98BC3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պոչը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ներառյալ,Բահ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թիաձև, փայտե պոչով ՍՏԱԼԼ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A5941" w14:textId="7CA9F4D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лопату, деревянный хвост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69F7" w14:textId="089490F9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166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2A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AF89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2D33B0" w:rsidRPr="00630C3A" w14:paraId="38522524" w14:textId="77777777" w:rsidTr="00263DB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809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620A7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88C0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մետաղւց ՍՏԱԼԼ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044C4" w14:textId="1F21F98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хвостовик, для сверления, карбид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EAD" w14:textId="448EE05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FECE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C4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BD116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2D33B0" w:rsidRPr="00630C3A" w14:paraId="4EF6F010" w14:textId="77777777" w:rsidTr="00263DB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A5C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8D8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5426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B905" w14:textId="756D7BD6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F7D0" w14:textId="149AD5AB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0E7B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1D3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7D15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2D33B0" w:rsidRPr="00630C3A" w14:paraId="0E4F1DCA" w14:textId="77777777" w:rsidTr="00263DB7">
        <w:trPr>
          <w:trHeight w:val="70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4808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EE3F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9378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3B58E" w14:textId="301FED88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6 кг включая хвост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3F5B" w14:textId="10DDBBA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5AF4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14C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A59A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2D33B0" w:rsidRPr="00630C3A" w14:paraId="4780D073" w14:textId="77777777" w:rsidTr="00263DB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7CF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CF0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0BB7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5F160" w14:textId="53E84A3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47B8" w14:textId="6308C68D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285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0C0C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FACB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2D33B0" w:rsidRPr="00630C3A" w14:paraId="2BBB8E9B" w14:textId="77777777" w:rsidTr="00263DB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B6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7232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C8AD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1444D" w14:textId="117397E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 xml:space="preserve">валик, для акриловой краски, высококачественный, нержавеющая сталь, </w:t>
            </w:r>
            <w:r w:rsidRPr="001E0E96">
              <w:lastRenderedPageBreak/>
              <w:t>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4686" w14:textId="78F9EE2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6C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AFA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3F85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2D33B0" w:rsidRPr="00630C3A" w14:paraId="5422F1ED" w14:textId="77777777" w:rsidTr="00263DB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9817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84A6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8310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A66B7" w14:textId="1A96C7FE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BD7A" w14:textId="28160F6C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C1C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65B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1A0C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ED2599" w:rsidRPr="00630C3A" w14:paraId="18368319" w14:textId="77777777" w:rsidTr="00263DB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AE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CADC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335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 /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ծեփիչ  400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մմ TOTAL կամ համարժեք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1C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524A" w14:textId="34237B6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AC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B5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F9A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ED2599" w:rsidRPr="00630C3A" w14:paraId="3D52C942" w14:textId="77777777" w:rsidTr="00263DB7">
        <w:trPr>
          <w:trHeight w:val="8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055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8BDD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776C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5E4E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57C8" w14:textId="3997160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5C9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5D00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CD4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ED2599" w:rsidRPr="00630C3A" w14:paraId="0710DA15" w14:textId="77777777" w:rsidTr="00263DB7">
        <w:trPr>
          <w:trHeight w:val="19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A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6B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46B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կգ,կտրող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ծայրի լայնությունը 230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մմ,կարողությունը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մլ,հզորությունը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1,25ԿՎ, պտտման հաճախականությունը 9000 պ/ր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81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134" w14:textId="529C9A7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E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BB03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52D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ED2599" w:rsidRPr="00630C3A" w14:paraId="39A8C39F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0E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F76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55D0" w14:textId="77777777" w:rsidR="00ED2599" w:rsidRPr="00630C3A" w:rsidRDefault="00ED2599" w:rsidP="00630C3A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93E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C309" w14:textId="5F1EB78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10C2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42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D53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ED2599" w:rsidRPr="00630C3A" w14:paraId="7C52413D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8A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EF6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092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B56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E2A1" w14:textId="44FEDBC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1FCA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655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9D16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ED2599" w:rsidRPr="00630C3A" w14:paraId="4B792858" w14:textId="77777777" w:rsidTr="00263DB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A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A4A3B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E63E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2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07D7" w14:textId="1A3685F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5721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8B9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4D7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52D6ED21" w14:textId="77777777" w:rsidTr="00263DB7">
        <w:trPr>
          <w:trHeight w:val="819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D97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7A8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A38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56C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723F" w14:textId="71304C8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AC8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C3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3AED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ED2599" w:rsidRPr="00630C3A" w14:paraId="257540A7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FD5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606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FD9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,50x50 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17F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CC60C" w14:textId="365EBB4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6857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F3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6137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49861B09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15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FF85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E7CB1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,20x20մմ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26E1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50F0" w14:textId="2E594CC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01B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E2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2E9E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ED2599" w:rsidRPr="00630C3A" w14:paraId="180E45B3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F38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5370F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E382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հաստություն, 40x40մմ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F9B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0E9C" w14:textId="33A64A5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33E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5822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CF9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77FF0140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AD7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F3BA5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F032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  մմ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պատի հաստություն, 60x60մմ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BCA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A466" w14:textId="7386863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CF0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D74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748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ED2599" w:rsidRPr="00630C3A" w14:paraId="67D6E320" w14:textId="77777777" w:rsidTr="00263DB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7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D726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A8FD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0,2 մմ պատի հաստություն, 50x40մմ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D51F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1EE5D" w14:textId="116E2AD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5A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03FF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35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0DCC8010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2B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06A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DDF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9FA5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B6B4" w14:textId="5EEE59D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E1C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10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24DB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6AFC7297" w14:textId="77777777" w:rsidTr="00263DB7">
        <w:trPr>
          <w:trHeight w:val="19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E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2FC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77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Կոյուղու անցկացման համար: </w:t>
            </w: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CA9E4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BD67" w14:textId="29054534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E4D8" w14:textId="6CFC3B8F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D16CD" w14:textId="6230EBB5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072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ED2599" w:rsidRPr="00630C3A" w14:paraId="616F4401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0D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EBDB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F51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F0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6175" w14:textId="144E6D0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78C0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260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5E92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ED2599" w:rsidRPr="00630C3A" w14:paraId="6575C922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0C07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6B5A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i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3C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FD1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1DF" w14:textId="3B5E603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51A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D5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DFAA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ED2599" w:rsidRPr="00630C3A" w14:paraId="5EDD1208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0FD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9ED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E573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11F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4A23" w14:textId="7E023BE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06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15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CC63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ED2599" w:rsidRPr="00630C3A" w14:paraId="0B1CEE8B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A5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94F0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79C1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պատ, 90 աստիճան անկյունակ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EE2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AE4B" w14:textId="29D310F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2A2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92E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D890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ED2599" w:rsidRPr="00630C3A" w14:paraId="6F4A1D92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80D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AFF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A76B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DB6C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840B" w14:textId="04914FC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8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5D2F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AA5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1882291C" w14:textId="77777777" w:rsidTr="00263DB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D67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A26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60E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ցանղ,ցանկապատի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համար,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ցինկապատ,չժանգոտող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,1,5*10 մ չափ/փաթեթ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 ՀԱՍՏՈՒԹՅՈՒՆԸ՝  3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վանդակների  անցքի</w:t>
            </w:r>
            <w:proofErr w:type="gramEnd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չափ 7*7 սմ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BE84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2236" w14:textId="04496F9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61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52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64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ED2599" w:rsidRPr="00630C3A" w14:paraId="6BDFFED1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D8E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3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CE6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4495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75F" w14:textId="4B19AFA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627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E0A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96239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218974CD" w14:textId="77777777" w:rsidTr="00263DB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83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FF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6A4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578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D5B" w14:textId="0F2DBCB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589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12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CCB2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ED2599" w:rsidRPr="00630C3A" w14:paraId="59601842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9E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555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00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6451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EEB7E" w14:textId="5D02AAF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2C4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2C3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0F97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ED2599" w:rsidRPr="00630C3A" w14:paraId="3D121D2A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F92B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D32A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04C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58F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9BEF2" w14:textId="5075380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51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25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DC8E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ED2599" w:rsidRPr="00630C3A" w14:paraId="62FDF27C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B1C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06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B9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63E4" w14:textId="01A9795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23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C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ED77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ED2599" w:rsidRPr="00630C3A" w14:paraId="635621F4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C66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8D67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A01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5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A525" w14:textId="20433B80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29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C70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482A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ED2599" w:rsidRPr="00630C3A" w14:paraId="767FCD86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178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AE8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D9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7F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1617" w14:textId="2F7F41B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4C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B9A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D194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ED2599" w:rsidRPr="00630C3A" w14:paraId="7D8A3966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7C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662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E82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D11B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72FC" w14:textId="477D442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19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F3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04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ED2599" w:rsidRPr="00630C3A" w14:paraId="4D84DB45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B7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7C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F162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2B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1FFE" w14:textId="298E83F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546F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369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FB15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ED2599" w:rsidRPr="00630C3A" w14:paraId="012AFE66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CCC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035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95D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E1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6CDD" w14:textId="1320DA6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3B9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F4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356F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ED2599" w:rsidRPr="00630C3A" w14:paraId="35CAD565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E2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B0A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7D2F" w14:textId="18190C39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009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CB6" w14:textId="71CAE26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46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7C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24548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ED2599" w:rsidRPr="00630C3A" w14:paraId="41CCE340" w14:textId="77777777" w:rsidTr="00263DB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59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439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 վրձին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66F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3B7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C2380" w14:textId="7DED1D2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A2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EF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BD4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ED2599" w:rsidRPr="00630C3A" w14:paraId="2DE72AB6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E10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E84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1B5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9A8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1592" w14:textId="34350FB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85F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0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4240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ED2599" w:rsidRPr="00630C3A" w14:paraId="059F0F3B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5F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494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C24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 դյույմ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2 մթն ճնշում, սև. Ջրահեռացման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F817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C7C8" w14:textId="71AED3C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2C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89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85EF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ED2599" w:rsidRPr="00630C3A" w14:paraId="0F16F887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0F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470E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B8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x1,6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96C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889A" w14:textId="171581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35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049D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CC8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ED2599" w:rsidRPr="00630C3A" w14:paraId="584238C8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18A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38EB1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F5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125x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1,.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E15B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1545" w14:textId="17A2727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BB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E9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F7609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ED2599" w:rsidRPr="00630C3A" w14:paraId="0587E20B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310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308F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AA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x3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5E8E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998" w14:textId="0D633F0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B46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C9DA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8837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ED2599" w:rsidRPr="00630C3A" w14:paraId="61ADA9A4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77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A6F8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6B4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125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x2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728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A3C8" w14:textId="4D75AFD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23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71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EB6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ED2599" w:rsidRPr="00630C3A" w14:paraId="2314368E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EC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F7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5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654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3711" w14:textId="5D149F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246F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86C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93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ED2599" w:rsidRPr="00630C3A" w14:paraId="6EFC76DF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9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880D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4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/,K5,ՊԱՐԿԸ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25 ԿԳ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53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EB29" w14:textId="541364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F6BF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EE6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F88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ED2599" w:rsidRPr="00630C3A" w14:paraId="4CFF0759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48FD" w14:textId="02F172D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E87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7C1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76D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336F" w14:textId="3F8930F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0D6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02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5B5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25CF9964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9CB47" w14:textId="1B817A0F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5C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CF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D20F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7EED" w14:textId="3CAD6D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B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0D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481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3E4286C6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59C9" w14:textId="614F7F3C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404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7A0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14D1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3C66" w14:textId="63C751F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EC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C1D8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54B9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23981253" w14:textId="77777777" w:rsidTr="00263DB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3160" w14:textId="0E14386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26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70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  ծածկող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: մինիմում 7 սմ հաստություն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9EE4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1FF7" w14:textId="7716968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E9B9" w14:textId="020A6816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3161" w14:textId="5E9CEEC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38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6DF4F029" w14:textId="77777777" w:rsidTr="00263DB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CE39" w14:textId="19FAF5A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74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B32E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ABB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B3C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AFF4" w14:textId="04579C1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CBA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9F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9502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ED2599" w:rsidRPr="00630C3A" w14:paraId="1951028B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E48BB" w14:textId="1C31329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273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524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Մետաղյա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: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3,5 մմ պատի հաստություն, 4 մետր երկարությամբ - մեկ կտորից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CD59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8F6B" w14:textId="3A284B4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B3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E4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D2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2CCB57BB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B518E" w14:textId="79B1C05F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4A4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D3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MAKEL  կամ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համարժեք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DFF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37A3" w14:textId="50FA9975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56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41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2C99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ED2599" w:rsidRPr="00630C3A" w14:paraId="2FE58DF3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602D" w14:textId="19F5A52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5D8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492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7A2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197C" w14:textId="37A5CE4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C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3E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06E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592390E1" w14:textId="77777777" w:rsidTr="00263DB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0B9" w14:textId="7C528BF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4A9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2AD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Տաք և սառը ջրի, մետաղական, կառավարվող, ծորակի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առջևի  հատվածը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15 սմ, ընդանուր բարձրություն 30 սմ, ճկուն խողովակները ներառյալ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D07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6057" w14:textId="475E96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AD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C4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025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7787C0B5" w14:textId="77777777" w:rsidTr="00263DB7">
        <w:trPr>
          <w:trHeight w:val="73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9F8CE" w14:textId="0FA81A3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AD45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282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 xml:space="preserve">Makel մեկտեղանի, </w:t>
            </w:r>
            <w:proofErr w:type="gramStart"/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սպիտակ,որակյալ</w:t>
            </w:r>
            <w:proofErr w:type="gramEnd"/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6A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6259" w14:textId="5EA873F5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D0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800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FF9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ED2599" w:rsidRPr="00630C3A" w14:paraId="3554666B" w14:textId="77777777" w:rsidTr="00263DB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C7D5" w14:textId="42AC7A2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5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F45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60DB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8BFD" w14:textId="5691EA4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24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E65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88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4EDCC88C" w14:textId="77777777" w:rsidTr="00263DB7">
        <w:trPr>
          <w:trHeight w:val="109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F79C" w14:textId="7E8DA56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BBE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7B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*170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սմ  չափսերի</w:t>
            </w:r>
            <w:proofErr w:type="gramEnd"/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E9D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8CE" w14:textId="4CD8465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8F8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9C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2B4B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ED2599" w:rsidRPr="00630C3A" w14:paraId="7E2FCFCA" w14:textId="77777777" w:rsidTr="00263DB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6F71" w14:textId="19442C3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E79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65C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6C392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0F34" w14:textId="6BC74A35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39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978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614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ED2599" w:rsidRPr="00630C3A" w14:paraId="7D665EC9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37E5C" w14:textId="70C9527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33A3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D2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23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E625" w14:textId="02399CA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E2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DF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F7A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ED2599" w:rsidRPr="00630C3A" w14:paraId="5CE05FC1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9F88F" w14:textId="7902C24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4EB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378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511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568" w14:textId="5935C3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07C51" w14:textId="2A13F5C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F87B" w14:textId="5AC8BF4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264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0708D92C" w14:textId="77777777" w:rsidTr="00263DB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5C96" w14:textId="18BF4E4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8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57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նախատեսվախ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30*30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DDD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5D7D" w14:textId="1D918B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74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28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9F06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7AEA138B" w14:textId="77777777" w:rsidTr="00263DB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1C1C" w14:textId="391199D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680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29D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30*60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DF3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E225" w14:textId="70141B7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7D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81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08AD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3807E2E8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AE5E" w14:textId="2E1AD10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9EAC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2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շինարարական, փայտի դետալների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FDCE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F70" w14:textId="6B103A50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CD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32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2B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ED2599" w:rsidRPr="00630C3A" w14:paraId="34DA63E2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BC52" w14:textId="5649556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7B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42A1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B1C7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97A3" w14:textId="76AAB3A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915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3A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78C3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ED2599" w:rsidRPr="00630C3A" w14:paraId="46492917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6A966" w14:textId="72D8F68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6EC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392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97C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BF4E" w14:textId="5E407C9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E2A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3B2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F158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2C60AF40" w14:textId="77777777" w:rsidTr="00263DB7">
        <w:trPr>
          <w:trHeight w:val="62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43C6" w14:textId="6F520B2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FCC4" w14:textId="77777777" w:rsidR="00ED2599" w:rsidRPr="00630C3A" w:rsidRDefault="00ED2599" w:rsidP="00630C3A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C2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08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B39A" w14:textId="0025A44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0DD0" w14:textId="7ECBE0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A980" w14:textId="59BD737F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504B2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ED2599" w:rsidRPr="00630C3A" w14:paraId="763A9FD0" w14:textId="77777777" w:rsidTr="00263DB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030B" w14:textId="07E2F49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79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F37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արտադրության, առանց ապակե դեկորների, հումքը ԴՎՊ: Բռնակները և փականը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EF3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537" w14:textId="317315D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1F4F" w14:textId="757BB96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99B" w14:textId="02D0EC52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6B355" w14:textId="2E0A39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7E922811" w14:textId="77777777" w:rsidTr="00263DB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E9E5" w14:textId="052BE47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CF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959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C4C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C08" w14:textId="029E91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0A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82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4BF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4B0BEA83" w14:textId="77777777" w:rsidTr="00263DB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05EB" w14:textId="7397B95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7D80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14E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6B7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C624" w14:textId="5C4E78B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3B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C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487D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57900834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885F" w14:textId="79CF3A0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C63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A24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C8A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5C5A" w14:textId="521C27B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CB6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04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43E8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3A0D87AA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8516" w14:textId="5168EFE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80C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E9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C1C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1E92" w14:textId="50D85C5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A0B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E9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A26C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45BB7A09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5E86" w14:textId="354032D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056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E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10 սմ: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չժանգոտող, ունիվերսալ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3B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4C63" w14:textId="43D057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413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A1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AD50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ED2599" w:rsidRPr="00630C3A" w14:paraId="516E2863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74D9" w14:textId="2B9E792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90E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F99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A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B926" w14:textId="4AAC350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AF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09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8E6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ED2599" w:rsidRPr="00630C3A" w14:paraId="18104978" w14:textId="77777777" w:rsidTr="00263DB7">
        <w:trPr>
          <w:trHeight w:val="40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50FC" w14:textId="2572AD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800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6EE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B520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A86C1" w14:textId="3C6F1DE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06B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B74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20F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ED2599" w:rsidRPr="00630C3A" w14:paraId="5076235A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490D" w14:textId="71FE42C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43F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A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՝  20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*30*40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42A91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08B9" w14:textId="31E7B7D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9EB6" w14:textId="107B9E7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8F79" w14:textId="61A492D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9E941" w14:textId="04A0D3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ED2599" w:rsidRPr="00630C3A" w14:paraId="7A31B2D8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0B23" w14:textId="0FA19B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169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5F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EC6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80C9" w14:textId="6661BB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8E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BB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7A5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ED2599" w:rsidRPr="00630C3A" w14:paraId="747F0CA4" w14:textId="77777777" w:rsidTr="00263DB7">
        <w:trPr>
          <w:trHeight w:val="6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E2EC2" w14:textId="5238BDF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9D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78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022C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4105" w14:textId="24EFB21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11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5D5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7B8F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ED2599" w:rsidRPr="00630C3A" w14:paraId="30CD39D3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6E8E7" w14:textId="2E14273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CB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135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5E113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9F77" w14:textId="269300E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79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A1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6F04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ED2599" w:rsidRPr="00630C3A" w14:paraId="3886B194" w14:textId="77777777" w:rsidTr="00263DB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01F8E" w14:textId="3C790F4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7647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5B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EFC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6B" w14:textId="40E883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89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C73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739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21A3BFA4" w14:textId="77777777" w:rsidTr="00263DB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D135" w14:textId="0FE678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AE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D26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5B8E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8546" w14:textId="7B1BFA7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BB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06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A04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ED2599" w:rsidRPr="00630C3A" w14:paraId="1FC44789" w14:textId="77777777" w:rsidTr="00263DB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C448" w14:textId="7AE20D3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5BF7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2D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E9AE4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24D7" w14:textId="0874070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3947" w14:textId="12FCBF0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54B" w14:textId="106E8C4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9998B" w14:textId="77BCB1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2881F231" w14:textId="77777777" w:rsidTr="00263DB7">
        <w:trPr>
          <w:trHeight w:val="10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04AC" w14:textId="4EDA109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134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4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մարտկոցով, էլէկտրական, 2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Մարտկոցի լարումը (Վ):12, Մարտկոցի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հզորությունը(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ՄԱժ): 1.5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143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FE93" w14:textId="0AC906A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6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B84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F11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64EE2C6D" w14:textId="77777777" w:rsidTr="00263DB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E25C" w14:textId="028D081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AA3B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265DD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F6022" w14:textId="77777777" w:rsidR="00ED2599" w:rsidRP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8D40" w14:textId="4CE592D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B26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17A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CEFD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0104B08E" w14:textId="77777777" w:rsidR="00F12C76" w:rsidRDefault="00F12C76" w:rsidP="006C0B77">
      <w:pPr>
        <w:spacing w:after="0"/>
        <w:ind w:firstLine="709"/>
        <w:jc w:val="both"/>
      </w:pPr>
    </w:p>
    <w:sectPr w:rsidR="00F12C76" w:rsidSect="00630C3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4D"/>
    <w:rsid w:val="00005619"/>
    <w:rsid w:val="000E1416"/>
    <w:rsid w:val="001D3168"/>
    <w:rsid w:val="00224E33"/>
    <w:rsid w:val="00263DB7"/>
    <w:rsid w:val="002D33B0"/>
    <w:rsid w:val="003079AE"/>
    <w:rsid w:val="00457A7C"/>
    <w:rsid w:val="004C70A7"/>
    <w:rsid w:val="00503725"/>
    <w:rsid w:val="005158B5"/>
    <w:rsid w:val="00630C3A"/>
    <w:rsid w:val="006B3578"/>
    <w:rsid w:val="006C0B77"/>
    <w:rsid w:val="00804500"/>
    <w:rsid w:val="008242FF"/>
    <w:rsid w:val="00870751"/>
    <w:rsid w:val="008F3FCB"/>
    <w:rsid w:val="008F5A6C"/>
    <w:rsid w:val="00922C48"/>
    <w:rsid w:val="00B14B4B"/>
    <w:rsid w:val="00B915B7"/>
    <w:rsid w:val="00D45A49"/>
    <w:rsid w:val="00EA2816"/>
    <w:rsid w:val="00EA59DF"/>
    <w:rsid w:val="00ED2599"/>
    <w:rsid w:val="00EE4070"/>
    <w:rsid w:val="00F12C76"/>
    <w:rsid w:val="00F440E7"/>
    <w:rsid w:val="00F5144D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D9E93"/>
  <w15:chartTrackingRefBased/>
  <w15:docId w15:val="{4BED58DA-B6D3-41E6-BAA1-220AC122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51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4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4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4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4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4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4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4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4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4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4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4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4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44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4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4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4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44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44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5144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30C3A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30C3A"/>
    <w:rPr>
      <w:color w:val="954F72"/>
      <w:u w:val="single"/>
    </w:rPr>
  </w:style>
  <w:style w:type="paragraph" w:customStyle="1" w:styleId="msonormal0">
    <w:name w:val="msonormal"/>
    <w:basedOn w:val="a"/>
    <w:rsid w:val="00630C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630C3A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30C3A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30C3A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630C3A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630C3A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630C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630C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630C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630C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630C3A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14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19</cp:revision>
  <cp:lastPrinted>2025-03-28T05:41:00Z</cp:lastPrinted>
  <dcterms:created xsi:type="dcterms:W3CDTF">2025-03-28T05:32:00Z</dcterms:created>
  <dcterms:modified xsi:type="dcterms:W3CDTF">2025-05-06T10:26:00Z</dcterms:modified>
</cp:coreProperties>
</file>