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и товаров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19</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и товаров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и товаров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и товаров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природный всех видов, промытый, обессоленный, мелкозернистый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производство, 500
марка, в мешках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мм, вес коробки 3,4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мм, вес коробки 5 кг GEKA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Круглый кабель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круглый 4x2,5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СИП-4 2х16 РСТ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32А 1P Hyundai Mcb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63А 1P Eaton HL-C63/1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шнура: 1,8 метра
• мощность: 2500 Вт
• сила тока: 10А
• Напряжение: 110-220 В
• вес: 438 г
• 5 баллов
• 3 порта USB F02U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Люминесцентная лампа 55 Вт, Torch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зеркальная R50 E27 60 Вт, Favor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металла — СТ 1-3 ПС/СП
Размер — Ø 50 мм.
Толщина металла —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гр, 7 см
Замок – чугун, Петля – сталь, Сердцевина – латунь, Защитное полимерное антикоррозийное покрытие, 5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рабочая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по 30 кг, МЕСТНЫЙ ПРОДУКТ, ШЕН или ХАМРЕДЖ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в ведрах по 10 кг, местного производства, SHEN или Hamrzhech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Стяжки 15х15 см, 06 мм, базальтовая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см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лопату, деревянный хвост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хвостовик, для сверления, карбид STALL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хвост, сделанный из прочного металла, зубы пронзят катану толщиной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кг включая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акриловой краски, высококачественный, нержавеющая сталь, щетина валика гладкая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Мастерок/шпатель 400 мм ВСЕГО или эквивалент
пластик в области ручки
бесперебойная 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давление 12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Пемзоблок, блок, размером 20*20*40 см, строительный материал из цемента, песка, для быстрого возведения стен и других конструкций. В вертикальной середине имеются два цилиндрических отверстия диаметром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Алаверди,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