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հոսանքի լարվածության կարգավորիչի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հոսանքի լարվածության կարգավորիչի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հոսանքի լարվածության կարգավորիչի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հոսանքի լարվածության կարգավորիչի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եռաֆազ, էլեկտրամեխանիկական տեսակի, հատակին դրվող, հզորությունը 3х220 Վ մուտքի լարման դեպքում՝ 15 կՎԱ, մուտքի լարումը՝ առնվազն 280-430 Վ միջակայքում, հաճախականությունը՝ 50 Հց, ելքային լարումը 220/380 Վ ± 3%-ից ոչ ավել շեղումով, օգտակար գործողության գործակիցը՝ առնվազն 90%, առնվազն բարձր և ցածր ելքային լարումներից, գերտաքացումից, կարճ միացումներից և գերծանրաբեռնվածությունից պաշտպանության առկայությամբ: Կարգավորիչի իրանի վրա պետք է լինեն ամպերմետրի, վոլտմետրի, մուտքային և ելքային հոսանքի հզորության  ցուցիչները ցույց տվող չափիչ սարքեր և եռաֆազ հոսանքի անջատիչ: Առնվազն 3 տարվա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Ապրանքների մատակարարման վերջնաժամկետ է սահմանվում 30-րդ օրացույցային օրը՝ հաշված պայմանագրով նախատեսված կողմերի իրավունքների և պարտականությունների կատարման պայմանն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