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«ՇՄՆԷՊԾ-ԷԱՃԱՊՁԲ-25/16»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«ՇՄՆԷՊԾ-ԷԱՃԱՊՁԲ-25/16»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«ՇՄՆԷՊԾ-ԷԱՃԱՊՁԲ-25/16»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«ՇՄՆԷՊԾ-ԷԱՃԱՊՁԲ-25/16»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200սմ x 42սմ x 80սմ. վերևի հատվածում 2 ապակյա դռներ, ապակու հաստ 4մմ, 2հատ արծաթագույն բռնակներով 14սմ երկարությամբ, չափսերը 130սմ x 40սմ x 2սմ, մեջը 2հատ դարակաշար միմյանցից 40սմ բարձրությամբ։ Ներքևի մասում 2 փակ դռներ, 2հատ արծաթագույն բռնակներով 14սմ երկարությամբ, չափսերը 60սմ x 40սմ x 2սմ, մեջը մեկ դարակաշար ներքևից 30սմ բարձրության վրա, պահարանի ներքևում 8սմ տումբա, պլասմասե ոտնակներով, ծխնիները և բռնակները բարձրորակ, հետևի կողմից փակցված լամինացված ԴՎՊ-ով,  բոլոր երևացող մասերը պատված լինեն PVC-ով: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18մմ.հաստությամբ։ Չափսերը 200սմ x 42սմ x 60սմ մեկ դռնանի ծխնիները և բռնակը բարձրորակ, հետևի կողմից փակցված լամինացված ԴՎՊ-ով,  բոլոր երևացող մասերը պատված լինեն PVC-ով:։ Զգեստապահարանի ներքևում 8սմ տումբա, պլասմասե ոտնակներով։ Վերևում մետաղյա ձողով, զգեստը կախելու հարմարանքով։ Զգեստապահարանի ներքևից 40սմ բարձրության վրա մեկ դարակաշար։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աթոռ
Նյութը վերամշակված փայտ, փայտե ոտքերով,  նստատեղի բարձրությունը 45սմ, լայնությունը 42սմ, նստատեղի երեսպատումը արեստական կաշի,  երկու թեվադիրով, առավելագույն ծանրաբեռնվածությունը 120կգ։
Երաշխիք 365օր: 
Աթոռները պետք է լինեն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կենցաղային սառնարանի համար։
Պահարանի բարձությունը 180սմ, լայնությունը 65սմ, խորությունը 40սմ՝ ՄԴՖ-ից ։ Պահարանը  սառնարանի փակող հատվածից վերև պետք է ունենա երկու ապակե դուռ, իր ներսում երկու դարակաշարով։
Սառնարանի չափերը 
բարձրությունը 90սմ, լայնությունը 50սմ, խորությունը 45սմ։  
Արտաքին տեսքը,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դարակաշարերով պահարան
Լամինացված դեսպեից 18մմ.հաստությամբ։
Պահարանի լայնությունը 4500մմ, բարձրությունը 2800մմ, խորությունը 500մմ, ներքևում 80մմ տումբայով, բարձրության վրա բաժանված լինի հավասար 5 մասի և լայնության վրա հավասար 6 մասի բաց դարակաշարերով։
Դարակաշարերը պետք է ուժեղացվեն /երկտակ/, պահարանը պետք է ամրացնել պատին։  Հետևի կողմից փակցված լամինացված ԴՎՊ-ով,  բոլոր երևացող մասերը պատված լինեն PVC-ով:
Արտաքին տեսքը,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կոնստրուկցիայով ապակյա երեսպատումով։
Բարձրությունը  50սմ-ից 60սմ,
երկարությունը համաձայնեցնել պատվիրատույի հետ,
լայնությունը մինչև 60սմ։
Արտաքին տեսքը գույնը և ձը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Բազմոցի չափսերը  70սմ*80սմ*200սմ,  3 տեղանոց,
բացվող ուղիղ մեխանիզմով,
պատրասման նյութերը  - փայտ, կտորով, երկու բարձերով։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Անկյունագիծը  47" (109 սմ)
Կետայնություն  Full HD (1920x1080 պիքս.)
Էկրանի տեխնոլոգիա  LED
Smart TV-ի հնարավորություն  Android TV
Թվային ընդունիչի տեսակ DVB-T / DVB-T2 / DVB-C / DVB-S / DVB-S2
Անլար կապ  Wi-Fi, Bluetooth
HDMI մուտք  3
USB մուտք  2 
Ethernet (LAN)  
Պատին ամրացնելու մեխանիզմով  
Արտաքին տեսքը, ֆիրմայի անունը  գույնը և ձը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աթոռներ
Պատրաստման նյութերը /կտոր, մետաղ/, առավելագույն ծանրաբեռնվածությունը 110կգ, մեջքը շնչող ցանց, պատրաստված լինի ամբողջական ձուլվածքից, քաշը մինչև 12կգ։  Աթոռները լինեն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Պատրաստման նյութերը /մետաղ, կտոր, ցանց/, առավելագույն ծանրաբեռնվածությունը 120կգ, չափսերը 60*55*103, պատրաստված լինի ամբողջական ձուլվածքից, քաշը մինչև 15կգ, աթոռը լինի հավաքված վիճակում։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Մետաղյապահարան /սեյֆ/ 
մուգ մետալիկ գույնի փականը թվային գաղտնաբառով, բանալիով, էկրանով: Չափսերը՝70x43x37, քաշը 50կգ-ից 60կգ։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Բարձրությունը 700մմ, լայնությունը 600մմ, երկարությունը 2000մմ, ոտքերի լայնությունը 500մմ։     Գրասեղանի բոլոր եզրերը երկշերտ։
 Գրասեղանի դիմային մասը փակված լինի հատակից 250մմ բարձրությոամբ 18մմ հաստության լամինատով, բոլոր երևացող մասերը պատված լինեն PVC-ով: 
 Գրասեղանը կենտրոնից դեպի աջ 250մմ և ձախ 250մմ լայնությամբ  պետք է ունենա համակարգչային տեխնիկայի համար նախատեսված բաց դարակաշար հատակից 100մմ բարձրության և վերևից ներքև 250մմ բարձրության վրա։  Պլասմասե ոտնակներով, բոլոր երևացող մասերը պատված PVC եզրաշերտով։Գրասեղանը պետք է ունենա համակարգչային լարերի համար կլոր անցք իր դետալով /6 հատ/ /անցքերի տեղադիրքը համաձայնեցնել պատվիրատույի հետ/։ 
Պատկերը կցվում է նկարով։
Արտաքին տեսքը,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Բարձրությունը 700մմ, լայնությունը 600մմ, երկարությունը 1000մմ։ 
Սեղանի դիմային մասը փակված լինի հատակից 300մմ բարձրությամբ 1.8սմ հաստության լամինատով բոլոր երևացող մասերը պատված լինեն PVC-ով: 
250մմ լայննությամբ 2 հատ շարժական դարակ,  12սմ երկարությամբ արծաթագույն (կամ համարժեք) բռնակներով /շարժական դարակները աջ կողմում լինեն թե ձախ համաձայնեցնել պատվիրատույի հետ/։ Սեղանի բոլոր եզրերը երկշերտ։
Պլասմասե ոտնակներով, բոլոր երևացող մասերը պատված PVC եզրաշերտով։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5 ՄՊ լրիվ դրույքով գունավոր bullet տեսախցիկ
24/7 լրիվ գունավոր պատկերացում
Տաք լրացուցիչ լույս՝ առնվազն 40 մ հեռավորությամբ
Մաքուր պատկերացում նույնիսկ ուժեղ հետին լուսավորության պայմաններում՝ շնորհիվ 130 դԲ իրական WDR տեխնոլոգիայի
3D DNR տեխնոլոգիան ապահովում է մաքուր և սուր պատկերներ
Ջրակայուն և փոշեպաշտպան (IP67)
4-ը 1-ում (4 ազդանշան՝ փոխարկելի TVI/AHD/CVI/CVBS)
Կադրերի հաճախականություն.
TVI: 5MP@20fps, 4MP@30fps, 4MP@25fps, 1080p@30fps, 1080p@25fps CVI: 4MP@30fps, 4MP@25fps AHD: 5MP@20fps, 4MP@30fps, 4MP@25fps CVBS: PAL/NTSC
Թվային WDR 3.6 մմ ֆիքսված ֆոկուսային օբյեկտիվ
Աշխատանքային պայմաններ՝ -40°C-ից մինչև 60°C (-40°F-ից մինչև 140°F), խոնավություն՝ 90% կամ պակաս (առանց խտացման)։
Տեսախցիկը աշխատելու է առկա համակարգի հետ, պետք է համաձայնեցնել պատվրատուի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5 մեգապիքսելանոց աուդիո ֆիքսված աշտարակային տեսախցիկ
5 մեգապիքսել, 2560 × 1944 լուծաչափ
Թվային WDR 2.8 մմ ֆիքսված ֆոկուսային օբյեկտիվ
Խելացի ինֆրակարմիր, մինչև 30 մ ինֆրակարմիր հեռավորություն
Ձայն կոաքսիալ մալուխով, ներկառուցված միկրոֆոն
4-ը 1-ում տեսաելք (անջատվող TVI/AHD/CVI/CVBS)
Կադրերի հաճախականություն
TVI: 5MP@20fps, 4MP@30fps, 4MP@25fps, 1080P@30fps, 1080P@25fps
CVI: 4MP@30fps, 4MP@25fps
AHD: 5MP@20fps, 4MP@30fps, 4MP@25fps
CVBS: PAL/NTSC
Աշխատանքային պայմաններ՝ -40°C-ից մինչև 60°C (-40°F-ից մինչև 140°F), խոնավություն՝ 90% կամ պակաս (առանց խտացման)
Սնուցման աղբյուր
12 Վ հաստատուն հոսանք ± 25%
IR տիրույթ 
առնվազն 30մ։
Տեսախցիկը աշխատելու է առկա համակարգի հետ, պետք է համաձայնեցնել պատվրատուի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IP.
5MP Smart Dual Light Fixed-focus Eyeball WizSense ցանցային տեսախցիկ
5-MP 1/2.7" CMOS պատկերի սենսոր, ցածր լուսավորություն և բարձր թույլտվությամբ պատկեր։
Առավելագույնը 5 MP (2960 × 1668) @20 fps, և աջակցում է 2688×1520 (2688 × 1520) @25/30 fps։
H.265 կոդեկ, բարձր սեղմման արագություն, գերցածր բիթային արագություն։
Ներկառուցված տաք լույս և IR LED, լուսավորության առավելագույն հեռավորությունը 30 մ է, իսկ տաք լույսի առավելագույն հեռավորությունը՝ 30 մ։
ROI, SMART H.264+/H.265+, ճկուն կոդավորում, կիրառելի է տարբեր թողունակության և պահեստավորման միջավայրերի համար։
Պտտման ռեժիմ, WDR, 3D NR, HLC, BLC, թվային ջրանիշ, կիրառելի է տարբեր մոնիթորինգի տեսարանների համար։
Խելացի մոնիթորինգ. ներխուժում, անջատիչ լար (երկուսը) Գործառույթները աջակցում են տրանսպորտային միջոցի և մարդկանց դասակարգմանը և ճշգրիտ հայտնաբերմանը։
Աննորմալությունների հայտնաբերում. Շարժման հայտնաբերում, տեսաերիզի կեղծում, ձայնի հայտնաբերում, SD քարտի բացակայություն, SD քարտը լիքն է, SD քարտի սխալ, ցանցի անջատում, IP կոնֆլիկտ, անօրինական մուտք և լարման հայտնաբերում։
Աջակցում է առավելագույնը 256 G Micro SD քարտ. ներկառուցված միկրոֆոն։
12 VDC/PoE սնուցման աղբյուր, հեշտ է տեղադրել։
IP67 պաշտպանություն։
Տեսանյութի կադրերի հաճախականություն
Գլխավոր հոսք՝ 2960 × 1668@(1–20 կադր/վրկ)/2688 × 1520@(1–25/30 կադր/վրկ)
Ենթհոսք՝ 704 × 576@(1–25 կադր/վրկ)/704 × 480@(1–30 կադր/վրկ)
*Վերը նշված արժեքները յուրաքանչյուր հոսքի կադրերի առավելագույն հաճախականությունն են. մի քանի հոսքերի դեպքում արժեքները կախված կլինեն կոդավորման ընդհանուր հզորությունից։
Տեսադաշտ 2.8 մմ: 
Ներկառուցված միկրոֆոն
Ձայնի սեղմում
G.711a; G.711Mu; PCM; G.726
Սնուցման աղբյուր
12 VDC/PoE (802.3af)։
Տեսախցիկը աշխատելու է առկա համակարգի հետ, պետք է համաձայնեցնել պատվրատուի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անալոգային. 
Թույլտվություն
1080p (1920×1080), 960H (704×576)
Մինչև 25 կադր/վրկ @ 1080p
Աստղային լույսի տեխնոլոգիա, WDR (130 դԲ), 3D DNR
2.8 մմ / ֆիքսված օբյեկտիվ
HDCVI/TVI/AHD/CVBS անջատվող տեսաելք
Ներկառուցված միկրոֆոն 
Խելացի IR մինչև 30 մ
IP67 պաշտպանության դաս
12 Վ հաստատուն հոսանք ± 25%
IR տիրույթ։ 
Տեսախցիկը աշխատելու է առկա համակարգի հետ, պետք է համաձայնեցնել պատվրատուի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CCTV.
2 ազդանշանային (0,22մմ2) և 2 վերահսկող (0,5մմ2) 5-րդ դասի պղնձե բազմաջիղ հաղորդալարեր
Մեկուսիչները պինդ պոլիէթիլեն կամ ՊՎՔ միացում
5-րդ դասի բազմաջիղ էլեկտրոլիտիկ պղինձե հաղորդիչ
Կոաքսալայինի մեկուսիչը պոլիէթիլենից
Այլումինե լավսանային ժապավեն
Պղնձե լարերից հյուսվածք
Մեկուսիչները պինդ պոլիէթիլեն կամ ՊՎՔ միացում
Էկրանը ալյումինե լավսան ժապավենից
Ապրանքի շերտը պոլիէթելեն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(Korob) 26*16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(Gofra) 25մմ ոչ պակաս
Գույնը սև, նախատեսված է մալուխները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200սմ x 42սմ x 80սմ, բաժանված 6 հավասար դարակաշարերով,  ամբողջական փակ 2 դռնեով, 2 արծաթագույն բռնակներով 14սմ. երկարությամբ: 
Պահարանի ներքևում 8սմ տումբա, պլասմասե ոտնակներով, ծխնիները և բռնակները բարձրորակ, հետևի կողմից փակցված լամինացված ԴՎՊ-ով,  բոլոր երևացող մասերը պատված լինեն PVC-ով ։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Չափսերը /ԲxԼxԽ/ 166x54x66, 
Դռների քանակը 2, ընդհանուր օգտակար ծավալը 258լ, սառնախցիկի ծավալը 176լ, սառցախցիկի ծավալը 82լ, կառավարման տեսակը մեխանիկական, սառեցման առավելագույն աստիճանը -18, արագ սառեցման համակարգով, դարակների նյութը ապակի, լուսավորման համակարգով, կոմպրեսորի տեսակը ստանդարդ, էներգախնայողությունը A++
Երաշխիք առնվազն 365օր,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Լամինացված դեսպեից 18մմ. հաստությամբ։ Բարձրությունը 700մմ, լայնությունը 700մմ, երկարությունը 1200մմ, բոլոր երևացող մասերը պատված լինեն PVC-ով։ 
Գույնը և ձևը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Միկրովառարան
Չափսերը /ԲxԼxԽ/ 26x44x34, կառավարման տեսակը մեխանիկական, տեսակը ստանդարդ, հզորությունը 800ՎՏ, ներսում էմալ, ծավալը 20լ։  Երաշխիք 365օր,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դեսպեից
18մմ. Հաստությամբ,  Չափսերը 40սմ x 50սմ x 70սմ, մեկ դռնով ներսում բաժանված երկու հավասար մասի,  պլասմասե ոտնակներով,  ծխնիները և բռնակները բարձրորակ, հետևի կողմից փակցված լամինացված ԴՎՊ-ով,  բոլոր երևացող մասերը պատված լինեն PVC-ով ։
Գույնը համաձայնեցնել պատվիրատուի հետ։ 
Չափագրումը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ամբողջը մեկում, մոնոբլոկ:
Էկրանի չափս –նվազագույնը 27″
Էկրանի կետայնություն –ոչ պակաս 1920×1080 FHD
Էկրանի տեխնալոգիա – IPS
Պրոցեսորի տեսակը – i3-1315u կամ համարժեք
Գրաֆիկական քարտի մոդել – Intel UHD Graphics կամ համարժեք
Օպերատիվ հիշողություն – նվազագույնը 8GB DDR4 3200MHz SO-DIMM
Հիշողության սարք – նվազագույնը SSD 512GB PCIe NVME Value
Wi Fi-ի հնարավորություն – 802.11ax
Bluetooth-ի հնարավորություն – նվազագույնը 5.3
Դիմային տեսախցիկ – Webcam
Օպերացիոն համակարգ – DOS
Ելք/Մուտք – USB 2.0 , USB 3.0 , USB 3.1 Type-C , HDMI , Display Port , Audio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Մոնոխրոմ լազերային Ֆունկցիոնալություն – Print/Copy/Scan Ինտերֆեյս – USB 2.0 Hi-Speed Ամսեկան էջերի տպման քանակը առնվազն 8000:
 Թղթի առավելագույն չափ – A4 , B5 ,A5 Պատճենելու թույլտվություն առնվազն 600*600 dpi 
Տպելու թույլտվություն առնվազն 1200*600 dpi Սկանավորման թույլտվություն առնվազն 600*1200 dpi 
Պատճենման/Տպման արագություն – up to 18 ppm 
Լարման մակարդակը 220-240վոլտ
Խրոցակների տեսակը տիպ C կամ տիպ F
Երաշխիք –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LED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մալուխների գլանափաթեթներ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