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ՏՄՆՀՀ-ԷԱՃԱՊՁԲ25/06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кровельных материалов для нужд муниципалитета Ноемберян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ՏՄՆՀՀ-ԷԱՃԱՊՁԲ25/06</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кровельных материалов для нужд муниципалитета Ноемберян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кровельных материалов для нужд муниципалитета Ноемберян</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кровельных материалов для нужд муниципалитета Ноемберян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զանազան ամրաններ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ՏՄՆՀՀ-ԷԱՃԱՊՁԲ25/06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Финский водопроводный шланг длиной 4 м, толщиной 0,5 мм, темно-коричневый. Если у вас возникнут вопросы, пожалуйста, свяжитесь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водопроводная труба, толщина 0,5 мм, темно-коричневая. Если у вас возникнут вопросы, пожалуйста, свяжитесь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для прямоугольной водопроводной трубы, толщина 0,5 мм, темно-коричневое. Если у вас возникнут вопросы, пожалуйста, свяжитесь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զանազան ամրաններ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прямоугольной трубы, темно-коричневая. Если у вас возникли вопросы, пожалуйста, свяжитесь со службой поддержки клиентов.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Воронки для соединения шлангов и труб, толщина 0,5 мм, темно-коричневые. Если у вас возникнут вопросы, пожалуйста, свяжитесь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Листовой металл 1мх2м, толщина 0,5мм, темно-коричневый. Если у вас возникнут вопросы, пожалуйста, свяжитесь с клиентом.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զանազան ամրաններ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