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ՍՄԿԲԿ-ԷԱՃԱՊՁԲ-25/33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Սյունիքի մարզ, ք. Կապան, Մ. Ստեփանյան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բժշկական կենտրոն»ՓԲԸ կարիքների համար  Sonoscape E3 շարժական  ՈՒՁՀ-ի  գծային տվիչի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Սահականուշ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098 11 22 79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kapanhospitalgnumner@mail.ru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ՍՄԿԲԿ-ԷԱՃԱՊՁԲ-25/33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բժշկական կենտրոն»ՓԲԸ կարիքների համար  Sonoscape E3 շարժական  ՈՒՁՀ-ի  գծային տվիչի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բժշկական կենտրոն»ՓԲԸ կարիքների համար  Sonoscape E3 շարժական  ՈՒՁՀ-ի  գծային տվիչի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ՍՄԿԲԿ-ԷԱՃԱՊՁԲ-25/33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kapanhospitalgnumner@mail.ru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բժշկական կենտրոն»ՓԲԸ կարիքների համար  Sonoscape E3 շարժական  ՈՒՁՀ-ի  գծային տվիչի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տվիչ նախատեսված  շարժական Sonoscape E3 ՈՒՁՀ-ի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ՍՄԿԲԿ-ԷԱՃԱՊՁԲ-25/33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ՍՄԿԲԿ-ԷԱՃԱՊՁԲ-25/33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«ՍՄԿԲԿ-ԷԱՃԱՊՁԲ-25/33»*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«ՍՄԿԲԿ-ԷԱՃԱՊՁԲ-25/33»*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բժշկական կենտրոն ՓԲԸ*  (այսուհետ` Պատվիրատու) կողմից կազմակերպված` ՍՄԿԲԿ-ԷԱՃԱՊՁԲ-25/33*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- 09420382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- 1570026303980100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ԲԺՇԿԱԿԱՆ ԿԵՆՏՐՈՆ»ՓԲԸ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տվիչ նախատեսված  շարժական Sonoscape E3 ՈՒՁՀ-ի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տվիչ նախատեսված Sonoscape E3 ուլտրաձայնային շարժական համակարգի համար, օրիգինալ, Sonoscape ընկերության արտադրության։ 
Գծային տվիչի 
հաճախականությունների տիրույթը -առնվազն4.0-16.0 ՄՀց հաճախականության,
էլեմենտների քանակը- առնվազն 128,
բացվածքը-առնվազն 46մմ։
Երաշխիքը- ոչ պակաս քան 12 ամիս: 
Տվիչը պետք է լինի նոր և չօգտագործված։
 Տեղադրումը և կարգաբերումը պետք է կատարվի արտադրողի կողմից սերտիֆիկացված մասնագետի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ք․Կապան, Մ․Ստեփանյան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տվիչ նախատեսված  շարժական Sonoscape E3 ՈՒՁՀ-ի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