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ԳՊՀ-ԷԱՃ-ԾՁԲ-25/16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պետական համալսարան հիմնադրամի</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 գավառ, Հրանտ Հակոբյան 1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Սիմոն Ղարաբաղցյան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+37460461247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simonkarabaxcian@rambler.ru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պետական համալսարան հիմնադրամի</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ԳՊՀ-ԷԱՃ-ԾՁԲ-25/16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պետական համալսարան հիմնադրամի</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պետական համալսարան հիմնադրամի</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պետական համալսարան հիմնադրամի</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ԳՊՀ-ԷԱՃ-ԾՁԲ-25/16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simonkarabaxcian@rambler.ru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430.96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ԳՊՀ-ԷԱՃ-ԾՁԲ-25/16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պետական համալսարան հիմնադրամի</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ԳՊՀ-ԷԱՃ-ԾՁԲ-25/16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«ԳՊՀ-ԷԱՃ-ԾՁԲ-25/16»*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«ԳՊՀ-ԷԱՃ-ԾՁԲ-25/16»*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ԳԱՎԱՌԻ ՊԵՏԱԿԱՆ ՀԱՄԱԼՍԱՐԱՆ ՀԻՄՆԱԴՐԱՄԻՆ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հուլիսի 31-ը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«Գիտական հոդվածների ժողովածու թիվ 18 2025թ.» գրքի տպագրություն, Գրքի չափսերը B5, 70 X 100 / 16 (170 x 240) սմ ավարտական տեսքով, տառատեսակը՝ GHEA Grapalat, տառաչափը՝ 10.5, տողերի միջակայք՝ 1.12: Տպագրության տեսակը՝ օֆսեթային, էջերի թուղթը՝ օֆսեթ  70գ.մ2,  երկկողմանի տպագրություն, էջակալված, ներառված հայերեն, ռուսերեն, անգլերեն լեզուներով հոդվածներ, հոդվածների եռալեզու ցանկեր և սեղմագրերի գրառումներ: Գրքի կազմը՝  ֆուտբորտ, 250գ/մ2, բաց երկնագույն ֆոն, 4 գույն,  լամինացված, Գավառի պետական համալսարանի լոգոտիպով: Կազմարարության եղանակը՝ թելակար, ջերմասոսնձված:
Գունավոր էջերի քանակը՝ 36 էջ; 
Ներսի էջերի քանակը՝ 483±10 էջ:
Տպագրման ենթակա նյութերը խմբագրված են, անհրաժեշտ է կատարել գրքի սրբագրման աշխատանքներ: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