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ՏՄՆՀՀ-ԷԱՃԱՊՁԲ25/07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компьютерной техники для нужд муниципалитета Ноемберян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ՏՄՆՀՀ-ԷԱՃԱՊՁԲ25/07</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компьютерной техники для нужд муниципалитета Ноемберян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компьютерной техники для нужд муниципалитета Ноемберян</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компьютерной техники для нужд муниципалитета Ноемберян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ՏՄՆՀՀ-ԷԱՃԱՊՁԲ25/07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лазерная печать, формат бумаги: А4, минимальная скорость печати (стр./мин): 18, скорость копирования (стр./мин): 18, разрешение принтера: 1200x600 точек/дюйм, разрешение сканера: 600x1200 точек/дюйм, оперативная память: 64 МБ, вес: 8,2 кг, электропитание: 220-240 В (±10%), 50/60 Гц (±2 Гц). В случае возникновения вопросов обсудите их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Монохромный лазерный Поддерживаемые функции: Печать, сканирование и копирование Характеристики печати: Двусторонняя печать /автоматическая/ Скорость: Односторонняя, минимум: до 36 стр./мин (A4); До 58,8 стр./мин (A5, альбомная ориентация), двусторонняя печать: минимум: до 30,2 изобр./мин (A4) Метод печати: монохромная лазерная печать, Разрешение печати: минимум: до 1200 x 1200 точек/дюйм. Характеристики копирования: Скорость копирования: одностороннее (A4) минимум: до 36 изобр./мин, двустороннее (A4) минимум: до 30,2 изобр./мин, Разрешение копирования: минимум: до 600 x 600 точек/дюйм, Режимы копирования: текст, текст/фото (по умолчанию), текст/фото (высокое качество), фото, двустороннее копирование: 2-стороннее (автоматически) Характеристики сканирования: двустороннее сканирование /автоматически/ Стандартный тип: цветное Разрешение сканирования: оптическое: минимум: до 600 x 600 точек/дюйм, улучшенное: 9600 x 9600 точек/дюйм Скорость сканирования: одностороннее монохромное: минимум 50 изобр./мин, одностороннее цветное: минимум 40 изобр./мин, двустороннее монохромное: минимум 100 изобр./мин двустороннее цветное: минимум 80 изобр./мин двустороннее цветное: минимум 20 изобр./мин двустороннее цветное: минимум 80 изобр./мин. Частота процессора: минимум 1200 МГц, Память: минимум 1 ГБ. Если у вас возникли вопросы, пожалуйста, свяжитесь со службой поддержки клиентов.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