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для Сюникского регионального департамента и участков Экопатрульной службы  Министерства окруж</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МОСЭПС-ПТпЭА-25/17</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для Сюникского регионального департамента и участков Экопатрульной службы  Министерства окруж</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для Сюникского регионального департамента и участков Экопатрульной службы  Министерства окруж</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для Сюникского регионального департамента и участков Экопатрульной службы  Министерства окруж</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18мм. по толщине. Размеры: 200см x 42см x 80см. 2 стеклянные дверцы сверху, толщина стекла 4 мм, 2 серебряные ручки длиной 14 см, размеры 130 см x 40 см x 2 см, 2 полки внутри, на расстоянии 40 см друг от друга. 2 закрытые дверцы внизу, 2 серебристые ручки длиной 14 см, размеры 60 см x 40 см x 2 см, одна полка внутри на высоте 30 см от низа, тумба высотой 8 см внизу шкафа, с пластиковыми ножками, высококачественные петли и ручки, ламинированная ДВП приклеена к задней стенке, все видимые части покрыты ПВХ.
Согласуйте цвет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на роликах с пятилучевыми железными крестовинами, металлическими подлокотниками на никелированной металлической основе, тканевой обивкой, с возможностью подъема, опускания, качания и фиксированного механизма.
Тканевая обивка. Глубина сиденья до спинки 50 см, высота спинки от сиденья 67 см, ширина 50 см. Вес до 12 кг. Гарантия 365 дней. Стулья должны быть собраны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конференций
Размеры 4000x1000x800
прямоугольной формы, состоит из 2 частей, материал МДФ
Тип ножек /тумба/, все края стола должны быть двухслойными, все видимые части должны быть покрыты ПВХ. 
Внешний вид, цвет и форма должны быть согласованы с заказчиком.
Измерение и установка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дивана 70см*80см*200см, 3-х местный,
с прямым механизмом открывания,
Подготовительные материалы - дерево, ткань, две подушки.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для конференций
Материалы изготовления /ткань, металл/, максимальная нагрузка 110 кг, дышащая сетчатая спинка, цельнолитое изделие, вес до 12 кг. Стулья должны быть собраны.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Материалы изготовления /металл, ткань, сетка/, максимальная нагрузка 120 кг, габариты 60*55*103, изготовлен из цельного чугуна, вес до 15 кг, стул в собранном виде.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Высота 78 см, ширина 55 см, глубина 50 см, вес до 6 кг, максимальная нагрузка 120 кг, материал каркаса металл, материал обивки ткань.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стола 75 см, ширина 70 см, длина 150 см.
Передняя часть стола должна быть покрыта ламинатом толщиной 1,8 см на расстоянии 5 см от пола, а все видимые части должны быть покрыты ПВХ.
С правой стороны расположены 4 передвижные полки шириной 40 см с серебряными (или эквивалентными) ручками длиной 12 см. Все края стола двухслойные.
Круглое отверстие для компьютерных кабелей на столешнице с собственной пластиковой деталью, пластиковые ножки, все видимые части покрыты кромкой из ПВХ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Ламинированная ДСП 18мм. по толщине. Высота 750 мм, ширина 800 мм, длина 1800 мм, все края стола двухслойные, все видимые части покрыты ПВХ.
Согласуйте цвет и форму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Габариты /ШxДxВ/ 26x44x34, тип управления механическое, тип стандартный, мощность 800 Вт, внутри эмаль, объем 20 л. Гарантия 365 дней, цвет по согласованию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18мм. Толщина, размеры 40 см x 50 см x 70 см, с одной дверью, разделенной на две равные части внутри, с пластиковыми ножками, петлями и ручками высокого качества, ламинированная ДВП, наклеенная сзади, все видимые части покрыты ПВХ.
Согласуйте цвет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моноблок, моноблок.
Размер экрана – минимум 27″
Разрешение экрана – не менее 1920×1080 FHD
Технология экрана – IPS
Тип процессора – i3-1315u или эквивалент
Модель видеокарты – Intel UHD Graphics или эквивалент
ОЗУ – минимум 8 ГБ DDR4 3200 МГц SO-DIMM
Устройство хранения данных – минимальный объем SSD 512 ГБ PCIe NVME
Поддержка Wi-Fi – 802.11ax
Возможности Bluetooth – минимум 5.3
Фронтальная камера – Веб-камера
Операционная система – DOS
Ввод/вывод – USB 2.0, USB 3.0, USB 3.1 Type-C, HDMI, Display Port, аудио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Функциональность – Печать/Копирование/Сканирование Интерфейс – USB 2.0 Hi-Speed ​​Ежемесячная нагрузка на печать не менее 8000 страниц. 
Максимальный размер бумаги – A4, B5, A5 Разрешение копии не менее 600*600 dpi
Разрешение печати не менее 1200*600 точек на дюйм Разрешение сканирования не менее 600*1200 точек на дюйм
Скорость копирования/печати – до 18 стр./мин.
Уровень напряжения 220-240 вольт
Тип вилки: тип C или тип F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В центре щита изображена гора Арарат с Ноевым ковчегом и гербы четырех царств исторической Армении: слева вверху: Багратуни, справа вверху: Аршакуни, слева внизу: Арташисяны, справа внизу: Рубиняны. Щит держат орел (слева) и лев (справа), а под щитом изображены меч, ветвь, сноп колосьев, цепь и лента. Основной цвет герба — золотой, царства исторической Армении: сверху слева: красный, сверху справа: синий, снизу слева: синий, снизу справа: красный, а в центре изображенная на щите гора Арарат — оранжевого цвета.
Диаметр эмблемы должен составлять 45 см, а используемый материал — полиэстер.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Республики Армения
Триколор с равными горизонтальными полосами красного, синего и оранжевого цветов сверху донизу. Размеры 1м*2м, изготовлен из высококачественной ткани, предназначен для торжественных приемов.
Металлический постамент
Золотистый, с отдельной верхней частью и круглым основанием, длина с верхней частью и основанием 270 см, предназначен специально для подвешивания флага Республики Армения /1м*2м/.
Согласуйте внешний вид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Функциональность – Печать/Копирование/Сканирование Интерфейс – USB 2.0 Hi-Speed ​​Ежемесячная нагрузка страниц 80 000 страниц. 
Максимальный размер бумаги – A4, B5, A5 Разрешение копии не менее 600*600 dpi
Разрешение печати не менее 1200*600 точек на дюйм Разрешение сканирования не менее 600*1200 точек на дюйм
Скорость печати – до 42 страниц/минуту
Емкость входного лотка не менее 250 листов
Емкость выходного лотка до 65 листов
Тип экрана 5-цветный сенсорный экран
Уровень напряжения 220-240 вольт
Тип вилки: тип C или тип F
Гарантия –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