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 կարիքների համար ստվարաթղթե արկղերի արտադրության և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Շուշանիկ Այվազյան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 կարիքների համար ստվարաթղթե արկղերի արտադրության և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 կարիքների համար ստվարաթղթե արկղերի արտադրության և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 կարիքների համար ստվարաթղթե արկղերի արտադրության և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435.64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2025.05.27.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վճարումը կատարում է  սույն պայմանագրի վճարման ժամանակացույցով սահմանված ժամկետներում: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/L/ 400x270x192 մմ
Եռաշերտ սպիտակ փայլուն խրոմ ծալքավոր ստվարաթուղթ, դարձերեսը դարչնագույն:
Տպագրությունը՝ 1+0 /Pantone 172C/
ՀայՓոստի լոգոյով /հայերեն/ տպագրությամբ: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/XL/ 530x360x232 մմ
Եռաշերտ սպիտակ փայլուն խրոմ ծալքավոր ստվարաթուղթ, դարձերեսը դարչնագույն:
Տպագրությունը 1+0 /Pantone 172C/
ՀայՓոստի լոգոյով /հայերեն/ տպագրությամբ: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/L/ 400x270x192 մմ
Եռաշերտ սպիտակ փայլուն խրոմ ծալքավոր ստվարաթուղթ, դարձերեսը դարչնագույն:
Տպագրությունը՝ 1+0 /Pantone 172C/
ՀայՓոստի լոգոյով /անգլերեն/ տպագրությամբ: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/XL/ 530x360x232 մմ
Եռաշերտ սպիտակ փայլուն խրոմ ծալքավոր ստվարաթուղթ, դարձերեսը դարչնագույն:
Տպագրությունը 1+0 /Pantone 172C/
ՀայՓոստի լոգոյով /անգլերեն/ տպագրությամբ: Նմուշը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հոկտեմբերի 1-ից – 15:Յուրաքանչյուր փուլում բոլոր չափաբաժինների մասով մատակարարվում է ընդհանուր քանակի 50%: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հոկտեմբերի 1-ից – 15:Յուրաքանչյուր փուլում բոլոր չափաբաժինների մասով մատակարարվում է ընդհանուր քանակի 50%: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հոկտեմբերի 1-ից – 15:Յուրաքանչյուր փուլում բոլոր չափաբաժինների մասով մատակարարվում է ընդհանուր քանակի 50%: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հոկտեմբերի 1-ից – 15:Յուրաքանչյուր փուլում բոլոր չափաբաժինների մասով մատակարարվում է ընդհանուր քանակի 50%: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