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48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490"/>
        <w:gridCol w:w="1495"/>
        <w:gridCol w:w="31"/>
        <w:gridCol w:w="2662"/>
        <w:gridCol w:w="31"/>
        <w:gridCol w:w="7411"/>
        <w:gridCol w:w="1134"/>
        <w:gridCol w:w="1094"/>
      </w:tblGrid>
      <w:tr w:rsidR="00FE5D0A" w:rsidRPr="00FE5D0A" w:rsidTr="00FE5D0A">
        <w:trPr>
          <w:trHeight w:val="345"/>
          <w:jc w:val="center"/>
        </w:trPr>
        <w:tc>
          <w:tcPr>
            <w:tcW w:w="12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FE5D0A" w:rsidRDefault="00FE5D0A" w:rsidP="00FE5D0A">
            <w:pPr>
              <w:pStyle w:val="a7"/>
              <w:jc w:val="center"/>
              <w:rPr>
                <w:rFonts w:ascii="GHEA Grapalat" w:hAnsi="GHEA Grapalat"/>
                <w:sz w:val="18"/>
                <w:szCs w:val="18"/>
                <w:lang w:val="en-US" w:eastAsia="ru-RU"/>
              </w:rPr>
            </w:pPr>
            <w:r w:rsidRPr="00FE5D0A">
              <w:rPr>
                <w:rFonts w:ascii="GHEA Grapalat" w:hAnsi="GHEA Grapalat" w:cs="Sylfaen"/>
                <w:sz w:val="18"/>
                <w:szCs w:val="18"/>
                <w:lang w:eastAsia="ru-RU"/>
              </w:rPr>
              <w:t>ՄՏԲԿ</w:t>
            </w:r>
            <w:r w:rsidRPr="00FE5D0A">
              <w:rPr>
                <w:rFonts w:ascii="GHEA Grapalat" w:hAnsi="GHEA Grapalat"/>
                <w:sz w:val="18"/>
                <w:szCs w:val="18"/>
                <w:lang w:eastAsia="ru-RU"/>
              </w:rPr>
              <w:t>-</w:t>
            </w:r>
            <w:r w:rsidRPr="00FE5D0A">
              <w:rPr>
                <w:rFonts w:ascii="GHEA Grapalat" w:hAnsi="GHEA Grapalat" w:cs="Sylfaen"/>
                <w:sz w:val="18"/>
                <w:szCs w:val="18"/>
                <w:lang w:eastAsia="ru-RU"/>
              </w:rPr>
              <w:t>ԷԱՃԱՊՁԲ</w:t>
            </w:r>
            <w:r w:rsidRPr="00FE5D0A">
              <w:rPr>
                <w:rFonts w:ascii="GHEA Grapalat" w:hAnsi="GHEA Grapalat"/>
                <w:sz w:val="18"/>
                <w:szCs w:val="18"/>
                <w:lang w:eastAsia="ru-RU"/>
              </w:rPr>
              <w:t>-2</w:t>
            </w:r>
            <w:r w:rsidRPr="00FE5D0A">
              <w:rPr>
                <w:rFonts w:ascii="GHEA Grapalat" w:hAnsi="GHEA Grapalat"/>
                <w:sz w:val="18"/>
                <w:szCs w:val="18"/>
                <w:lang w:val="en-US" w:eastAsia="ru-RU"/>
              </w:rPr>
              <w:t>5/19</w:t>
            </w:r>
          </w:p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FE5D0A">
              <w:rPr>
                <w:rFonts w:ascii="GHEA Grapalat" w:hAnsi="GHEA Grapalat" w:cs="Calibri"/>
                <w:sz w:val="18"/>
                <w:szCs w:val="18"/>
              </w:rPr>
              <w:t>Ապրանքի</w:t>
            </w:r>
            <w:proofErr w:type="spellEnd"/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Calibri"/>
                <w:sz w:val="18"/>
                <w:szCs w:val="18"/>
              </w:rPr>
              <w:t>տեխնիկական</w:t>
            </w:r>
            <w:proofErr w:type="spellEnd"/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Calibri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FE5D0A" w:rsidRPr="00FE5D0A" w:rsidTr="00FE5D0A">
        <w:trPr>
          <w:trHeight w:val="315"/>
          <w:jc w:val="center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FE5D0A" w:rsidRPr="00FE5D0A" w:rsidTr="00FE5D0A">
        <w:trPr>
          <w:trHeight w:val="1095"/>
          <w:jc w:val="center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Calibri"/>
                <w:sz w:val="18"/>
                <w:szCs w:val="18"/>
              </w:rPr>
              <w:t>Չափաբաժին</w:t>
            </w:r>
            <w:proofErr w:type="spellEnd"/>
          </w:p>
        </w:tc>
        <w:tc>
          <w:tcPr>
            <w:tcW w:w="1526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Calibri"/>
                <w:sz w:val="18"/>
                <w:szCs w:val="18"/>
              </w:rPr>
              <w:t>Միջանցիկ</w:t>
            </w:r>
            <w:proofErr w:type="spellEnd"/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Calibri"/>
                <w:sz w:val="18"/>
                <w:szCs w:val="18"/>
              </w:rPr>
              <w:t>կոդը</w:t>
            </w:r>
            <w:proofErr w:type="spellEnd"/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Calibri"/>
                <w:sz w:val="18"/>
                <w:szCs w:val="18"/>
              </w:rPr>
              <w:t>ըստ</w:t>
            </w:r>
            <w:proofErr w:type="spellEnd"/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 CPV </w:t>
            </w:r>
            <w:proofErr w:type="spellStart"/>
            <w:r w:rsidRPr="00FE5D0A">
              <w:rPr>
                <w:rFonts w:ascii="GHEA Grapalat" w:hAnsi="GHEA Grapalat" w:cs="Calibri"/>
                <w:sz w:val="18"/>
                <w:szCs w:val="18"/>
              </w:rPr>
              <w:t>դասա-կարգման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Calibri"/>
                <w:sz w:val="18"/>
                <w:szCs w:val="18"/>
              </w:rPr>
              <w:t>Առևտրային</w:t>
            </w:r>
            <w:proofErr w:type="spellEnd"/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Calibri"/>
                <w:sz w:val="18"/>
                <w:szCs w:val="18"/>
              </w:rPr>
              <w:t>անունը</w:t>
            </w:r>
            <w:proofErr w:type="spellEnd"/>
          </w:p>
        </w:tc>
        <w:tc>
          <w:tcPr>
            <w:tcW w:w="74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Calibri"/>
                <w:sz w:val="18"/>
                <w:szCs w:val="18"/>
              </w:rPr>
              <w:t>Տեխնիկական</w:t>
            </w:r>
            <w:proofErr w:type="spellEnd"/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Calibri"/>
                <w:sz w:val="18"/>
                <w:szCs w:val="18"/>
              </w:rPr>
              <w:t>բնութագիր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Calibri"/>
                <w:sz w:val="18"/>
                <w:szCs w:val="18"/>
              </w:rPr>
              <w:t>չափի</w:t>
            </w:r>
            <w:proofErr w:type="spellEnd"/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Calibri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Calibri"/>
                <w:sz w:val="18"/>
                <w:szCs w:val="18"/>
              </w:rPr>
              <w:t>Նախատես-ված</w:t>
            </w:r>
            <w:proofErr w:type="spellEnd"/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Calibri"/>
                <w:sz w:val="18"/>
                <w:szCs w:val="18"/>
              </w:rPr>
              <w:t>քանակը</w:t>
            </w:r>
            <w:proofErr w:type="spellEnd"/>
          </w:p>
        </w:tc>
      </w:tr>
      <w:tr w:rsidR="00FE5D0A" w:rsidRPr="00FE5D0A" w:rsidTr="00FE5D0A">
        <w:trPr>
          <w:trHeight w:val="764"/>
          <w:jc w:val="center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BA88A-ի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Ամիլազա</w:t>
            </w:r>
            <w:proofErr w:type="spellEnd"/>
          </w:p>
        </w:tc>
        <w:tc>
          <w:tcPr>
            <w:tcW w:w="7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Ամիլազա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BA88A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Ստուգվող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նմուշ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արյան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շիճուկ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պլազմա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/։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ռեագենտի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հավաքածույում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թեստերի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պակաս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25թեստ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պետք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ունենա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իր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աշխատանքի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օգտագործման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ձեռնարկով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նյութերը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օրինակ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կալիբրատոր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ստանդարտ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կամ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այլ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նյութեր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):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Մատակարարը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պարտավոր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վերածրագրավորել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պատվիրատուի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ցանկությամբ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</w:tr>
      <w:tr w:rsidR="00FE5D0A" w:rsidRPr="00FE5D0A" w:rsidTr="00FE5D0A">
        <w:trPr>
          <w:trHeight w:val="66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33211120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BA88A-ի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Գլյուկոզա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+ ԹԽՈՒԿ 2x250մլ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Գլյուկոզայի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որոշման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GLUCOSE`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BA88A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Ստուգվող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նմուշ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արյան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շիճուկ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պլազմա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/։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ռեագենտի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հավաքածույում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թեստերի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պակաս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400թեստ:):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Գլյուկոզայի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պետք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ունենա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իր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աշխատանքի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օգտագործման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ձեռնարկով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նյութերը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օրինակ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կալիբրատոր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ստանդարտ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կամ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այլ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նյութեր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):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Մատակարարը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պարտավոր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վերածրագրավորել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պատվիրատուի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ցանկությամբ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6</w:t>
            </w:r>
          </w:p>
        </w:tc>
      </w:tr>
      <w:tr w:rsidR="00FE5D0A" w:rsidRPr="00FE5D0A" w:rsidTr="00FE5D0A">
        <w:trPr>
          <w:trHeight w:val="691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BA88A-ի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          ԳԳՏ 5x60մլ</w:t>
            </w:r>
          </w:p>
        </w:tc>
        <w:tc>
          <w:tcPr>
            <w:tcW w:w="7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Գամմմա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գլյուտամիլ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տրանսֆերազի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որոշման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GGT`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BA88A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Ստուգվող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նմուշ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արյան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շիճուկ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պլազմա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/։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ռեագենտի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հավաքածույում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թեստերի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պակաս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200թեստ և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ավել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300թեստ:):ԳԳՏ-ի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պետք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ունենա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իր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աշխատանքի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օգտագործման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ձեռնարկով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նյութերը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օրինակ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կալիբրատոր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ստանդարտ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կամ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այլ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նյութեր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):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Մատակարարը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պարտավոր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վերածրագրավորել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պատվիրատուի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ցանկությամբ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Հանձնելու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պահին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պիտանելիության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ժամկետի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2/3-ի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առկայություն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Ֆիրմային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նշանի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առկայությունը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Պայմանական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նշանները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- «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պահել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չոր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տեղում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»: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FE5D0A" w:rsidRPr="00FE5D0A" w:rsidTr="00FE5D0A">
        <w:trPr>
          <w:trHeight w:val="858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BA88A-ի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Գլիկոլիզացված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հեմոգլոբին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/ HbA1C/</w:t>
            </w:r>
          </w:p>
        </w:tc>
        <w:tc>
          <w:tcPr>
            <w:tcW w:w="7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Գլիկոլիզացված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հեմոգլոբին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HbA1C: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Ֆորմատ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50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թեսթ:Ստուգվող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նմուշ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երակային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արյան</w:t>
            </w:r>
            <w:proofErr w:type="spellEnd"/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:</w:t>
            </w:r>
            <w:proofErr w:type="spellStart"/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>Ֆիրմային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նշանի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առկայությունը:Պահպանման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պայմանները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2-8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աստիճան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ջերմություն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,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Հանձնելու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պահին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պիտանիության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ժամկետի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1/2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առկայություն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ռեագենտի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հավաքածույում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թեստերի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պակաս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50թեստ ):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Գլյուկոզայի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պետք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ունենա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իր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աշխատանքի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օգտագործման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ձեռնարկով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նյութերը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օրինակ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կալիբրատոր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ստանդարտ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կամ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այլ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նյութեր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):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Մատակարարը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պարտավոր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վերածրագրավորել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պատվիրատուի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ցանկության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FE5D0A" w:rsidRPr="00FE5D0A" w:rsidTr="00FE5D0A">
        <w:trPr>
          <w:trHeight w:val="76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5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33211180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BA88A-ի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Եռգլիցերիդներ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5x60մլ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Տրիգլիցերիդի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որոշման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TG`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BA88A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Մեթոդ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կոլորոմետրիկ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եղանակով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Ստուգվող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նմուշ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արյան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շիճուկ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պլազմա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մեզ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։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ռեագենտի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հավաքածույում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թեստերի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պակաս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400թեստ ):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Տրիգլիցերիդի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պետք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ունենա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իր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աշխատանքի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օգտագործման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ձեռնարկով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նյութերը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օրինակ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կալիբրատոր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ստանդարտ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կամ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այլ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նյութեր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):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Մատակարարը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պարտավոր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վերածրագրավորել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պատվիրատուի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ցանկությամբ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Հանձնելու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պահին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պիտանելիության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ժամկետի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2/3-ի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առկայություն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Ֆիրմային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նշանի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առկայությունը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Պայմանական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նշանները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- «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պահել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չոր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տեղում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»: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FE5D0A" w:rsidRPr="00FE5D0A" w:rsidTr="00FE5D0A">
        <w:trPr>
          <w:trHeight w:val="76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6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33211160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BA88A-ի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Կրեատինին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5x60մլ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Կրեատինինի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որոշման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CREATININE`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BA88A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Ստուգվող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նմուշ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արյան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շիճուկ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պլազմա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/։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ռեագենտի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հավաքածույում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թեստերի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պակաս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200թեստ ):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Կրեատինինի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պետք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ունենա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իր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աշխատանքի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օգտագործման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ձեռնարկով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նյութերը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օրինակ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կալիբրատոր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ստանդարտ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կամ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այլ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նյութեր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):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Մատակարարը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պարտավոր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վերածրագրավորել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պատվիրատուի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ցանկությամբ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FE5D0A" w:rsidRPr="00FE5D0A" w:rsidTr="00FE5D0A">
        <w:trPr>
          <w:trHeight w:val="30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7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BA88A-ի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Բարձր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խտությամբ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լիպոպրոտեիդնե</w:t>
            </w:r>
            <w:r w:rsidRPr="00FE5D0A">
              <w:rPr>
                <w:rFonts w:ascii="GHEA Grapalat" w:hAnsi="GHEA Grapalat" w:cs="Arial"/>
                <w:sz w:val="18"/>
                <w:szCs w:val="18"/>
              </w:rPr>
              <w:lastRenderedPageBreak/>
              <w:t>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/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Chol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HDL/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lastRenderedPageBreak/>
              <w:t>Chol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HDL`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BA88A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Ստուգվող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նմուշ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արյան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շիճուկ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պլազմա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/։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ռեագենտի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հավաքածույում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թեստերի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( </w:t>
            </w:r>
            <w:proofErr w:type="spellStart"/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>ոչ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պակաս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100թեստ ):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Խոլեսթերինի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պետք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lastRenderedPageBreak/>
              <w:t>ունենա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իր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աշխատանքի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օգտագործման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ձեռնարկով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նյութերը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օրինակ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կալիբրատոր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ստանդարտ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կամ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այլ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նյութեր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):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Մատակարարը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պարտավոր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վերածրագրավորել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պատվիրատուի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ցանկության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lastRenderedPageBreak/>
              <w:t>տուփ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5D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FE5D0A" w:rsidRPr="00FE5D0A" w:rsidTr="00FE5D0A">
        <w:trPr>
          <w:trHeight w:val="30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BA88A-ի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Ցարձր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խտությամբ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լիպոպրոտեիդներ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/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Chol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LDL/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Chol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LDL`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BA88A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Ստուգվող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նմուշ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արյան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շիճուկ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պլազմա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/։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ռեագենտի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հավաքածուում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թեստերի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( </w:t>
            </w:r>
            <w:proofErr w:type="spellStart"/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>ոչ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պակաս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100թեստ ):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Խոլեսթերինի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պետք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ունենա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իր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աշխատանքի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օգտագործման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ձեռնարկով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նյութերը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օրինակ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կալիբրատոր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ստանդարտ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կամ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այլ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նյութեր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):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Մատակարարը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պարտավոր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վերածրագրավորել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բիոքիմիական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պատվիրատուի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ցանկությամբ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5D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FE5D0A" w:rsidRPr="00FE5D0A" w:rsidTr="00FE5D0A">
        <w:trPr>
          <w:trHeight w:val="30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9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38431720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Ծայրակալ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կապույտ</w:t>
            </w:r>
            <w:proofErr w:type="spellEnd"/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Կապույտ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գույնի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չափսը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200-1000մկլ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2000</w:t>
            </w:r>
          </w:p>
        </w:tc>
      </w:tr>
      <w:tr w:rsidR="00FE5D0A" w:rsidRPr="00FE5D0A" w:rsidTr="00FE5D0A">
        <w:trPr>
          <w:trHeight w:val="55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38431720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Ծայրակալ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դեղին</w:t>
            </w:r>
            <w:proofErr w:type="spellEnd"/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Դեղին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գույնի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չափսը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0-200մկլ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2000</w:t>
            </w:r>
          </w:p>
        </w:tc>
      </w:tr>
      <w:tr w:rsidR="00FE5D0A" w:rsidRPr="00FE5D0A" w:rsidTr="00FE5D0A">
        <w:trPr>
          <w:trHeight w:val="55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11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33211350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Թիրեոտրոպ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հորմոն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TSH N96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Թիրեոտրոպ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հորմոնի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( TSH)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քանակական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որոշման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թեստ-հավաքածու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Mindray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MR-96A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կիսաավտոմատ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իմունոֆերմենտային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անալիզատորի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Ֆորմատ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96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որոշում:Ստուգվող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նմուշ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արյան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շիճուկ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/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պլազմա:Ֆիրմային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նշանի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առկայությունը:Պահպանման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պայմանները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2-8C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ջերմաստիճանում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Հանձնելու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պահին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պիտանիության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ժամկետի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1/2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առկայություն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Մատակարարը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պարտավոր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վերածրագրավորել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անալիզատորը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պատվիրատուի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ցանկությամբ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FE5D0A" w:rsidRPr="00FE5D0A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12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Հեմոտոլոգիական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mindray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BC-5150 -ի  M 68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Probe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cleanser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Մաքրող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լուծույթ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50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M 68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Probe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cleanser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50մլ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Մաքրող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լուծույթ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mindray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BC-5150հեմոտոլոգիական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</w:tr>
      <w:tr w:rsidR="00FE5D0A" w:rsidRPr="00FE5D0A" w:rsidTr="00FE5D0A">
        <w:trPr>
          <w:trHeight w:val="87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13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33211320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Հեպատիտ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B-ի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RapidSignal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Hbs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Ag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WB 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տեստ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N 100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Հեպատիտ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որոշման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թեստ-հավաքածու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Մեթոդ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`(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Ստրիպային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):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ռեագենտի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հավաքածույում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թեստերի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պակաս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100թեստ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: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>):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Հանձնելու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պահին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պիտանելիության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ժամկետի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2/3-ի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առկայություն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Ֆիրմային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նշանի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առկայությունը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Պայմանական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նշանները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- «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պահել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չոր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տեղում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»: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FE5D0A" w:rsidRPr="00FE5D0A" w:rsidTr="00FE5D0A">
        <w:trPr>
          <w:trHeight w:val="87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14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Հեպատիտ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C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տեստ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երիզներ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HCV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որակական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տեստ</w:t>
            </w:r>
            <w:proofErr w:type="spellEnd"/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Հեպատիտ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C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որոշման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թեստ-հավաքածու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Մեթոդ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`(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Ստրիպային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,):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Հանձնելու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պահին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պիտանելիության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ժամկետի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2/3-ի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առկայություն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Ֆիրմային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նշանի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առկայությունը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Պայմանական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lastRenderedPageBreak/>
              <w:t>նշանները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- «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պահել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չոր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տեղում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»: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300</w:t>
            </w:r>
          </w:p>
        </w:tc>
      </w:tr>
      <w:tr w:rsidR="00FE5D0A" w:rsidRPr="00FE5D0A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lastRenderedPageBreak/>
              <w:t>15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33211110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Մեզի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անալիզատոր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UA 66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կիսաավտոմատ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11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պարամետրով</w:t>
            </w:r>
            <w:proofErr w:type="spellEnd"/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Մեզի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անալիզատոր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UA 66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կիսաավտոմատ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վերլուծիչի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11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պարամետրով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Ախտորոշող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ստրիպաին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համակարգ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որակական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;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ռեագենտի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հավաքածուում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թեստերի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պակաս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100թեստ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)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Հանձնելու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պահին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պիտանելիության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ժամկետի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2/3-ի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առկայություն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Ֆիրմային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նշանի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առկայությունը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Պայմանական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նշանները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- «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պահել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չոր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տեղում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»: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</w:tr>
      <w:tr w:rsidR="00FE5D0A" w:rsidRPr="00FE5D0A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16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33211230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Սիֆիլիսի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որոշման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տեստ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N150  RPR- CARBON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Սիֆիլիսի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որոշման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Syphilis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RPR):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Մեթոդ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ագլյուտինացիոն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եղանակով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Ստուգվող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նմուշ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արյան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շիճուկ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։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հավաքածույում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թեստերի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պակաս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100թեստ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)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Սիֆիլիսի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որոշման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պետք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ունենա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իր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աշխատանքի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օգտագործման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ձեռնարկով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նյութերը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Հանձնելու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պահին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պիտանելիության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ժամկետի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2/3-ի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առկայություն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Ֆիրմային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նշանի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առկայությունը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Պայմանական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նշանները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- «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պահել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չոր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տեղում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»: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4</w:t>
            </w:r>
          </w:p>
        </w:tc>
      </w:tr>
      <w:tr w:rsidR="00FE5D0A" w:rsidRPr="00FE5D0A" w:rsidTr="00FE5D0A">
        <w:trPr>
          <w:trHeight w:val="458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17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33211250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C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ռեակտիվ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սպիտակուցի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որոշման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տեստ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CRP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ռեագենտ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N 100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C-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ռեակտիվ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սպիտակուցի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որոշման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CRP: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Մեթոդ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ագլյուտինացիոն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եղանակով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Ստուգվող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նմուշ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արյան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շիճուկ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։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Մեկ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հավաքածույում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թեստերի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` 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ոչ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պակաս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քան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100թեստ: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4</w:t>
            </w:r>
          </w:p>
        </w:tc>
      </w:tr>
      <w:tr w:rsidR="00FE5D0A" w:rsidRPr="00FE5D0A" w:rsidTr="0081249B">
        <w:trPr>
          <w:trHeight w:val="600"/>
          <w:jc w:val="center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0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5D0A" w:rsidRPr="00F93919" w:rsidRDefault="00FE5D0A" w:rsidP="0047311A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FE5D0A" w:rsidRPr="00F93919" w:rsidRDefault="00FE5D0A" w:rsidP="0047311A">
            <w:pPr>
              <w:jc w:val="both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F93919">
              <w:rPr>
                <w:rFonts w:ascii="GHEA Grapalat" w:hAnsi="GHEA Grapalat"/>
                <w:sz w:val="18"/>
                <w:szCs w:val="18"/>
              </w:rPr>
              <w:t xml:space="preserve">     </w:t>
            </w:r>
            <w:r w:rsidRPr="00F93919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Ապրանքի մատակարարման ժամկետը, իսկ փուլային մատակարարման դեպքում` առաջին փուլի մատակարարման</w:t>
            </w:r>
            <w:r w:rsidRPr="00F93919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      </w:r>
          </w:p>
          <w:p w:rsidR="00FE5D0A" w:rsidRPr="00F93919" w:rsidRDefault="00FE5D0A" w:rsidP="0047311A">
            <w:pPr>
              <w:pStyle w:val="a3"/>
              <w:jc w:val="both"/>
              <w:rPr>
                <w:rFonts w:ascii="GHEA Grapalat" w:hAnsi="GHEA Grapalat" w:cs="Sylfaen"/>
                <w:i/>
                <w:lang w:val="pt-BR" w:eastAsia="en-US"/>
              </w:rPr>
            </w:pPr>
            <w:r w:rsidRPr="00F93919">
              <w:rPr>
                <w:rFonts w:ascii="GHEA Grapalat" w:hAnsi="GHEA Grapalat"/>
              </w:rPr>
              <w:t xml:space="preserve">** </w:t>
            </w:r>
            <w:r w:rsidRPr="00F93919">
              <w:rPr>
                <w:rFonts w:ascii="GHEA Grapalat" w:hAnsi="GHEA Grapalat" w:cs="Sylfaen"/>
                <w:i/>
                <w:lang w:val="pt-BR" w:eastAsia="en-US"/>
              </w:rPr>
      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      </w:r>
            <w:r w:rsidRPr="00F93919">
              <w:rPr>
                <w:rFonts w:ascii="GHEA Grapalat" w:hAnsi="GHEA Grapalat" w:cs="Sylfaen"/>
                <w:i/>
                <w:lang w:val="hy-AM" w:eastAsia="en-US"/>
              </w:rPr>
              <w:t>մոդել</w:t>
            </w:r>
            <w:r w:rsidRPr="00F93919">
              <w:rPr>
                <w:rFonts w:ascii="GHEA Grapalat" w:hAnsi="GHEA Grapalat" w:cs="Sylfaen"/>
                <w:i/>
                <w:lang w:val="pt-BR" w:eastAsia="en-US"/>
              </w:rPr>
              <w:t xml:space="preserve"> ունեցող ապրանքներ, ապա </w:t>
            </w:r>
            <w:r w:rsidRPr="00F93919">
              <w:rPr>
                <w:rFonts w:ascii="GHEA Grapalat" w:hAnsi="GHEA Grapalat" w:cs="Sylfaen"/>
                <w:i/>
                <w:lang w:val="hy-AM" w:eastAsia="en-US"/>
              </w:rPr>
              <w:t>դրանցից բավարար գնահատվածները</w:t>
            </w:r>
            <w:r w:rsidRPr="00F93919">
              <w:rPr>
                <w:rFonts w:ascii="GHEA Grapalat" w:hAnsi="GHEA Grapalat" w:cs="Sylfaen"/>
                <w:i/>
                <w:lang w:val="pt-BR" w:eastAsia="en-US"/>
              </w:rPr>
              <w:t xml:space="preserve"> ներառվում են սույն հավելվածում:</w:t>
            </w:r>
          </w:p>
          <w:p w:rsidR="00FE5D0A" w:rsidRPr="00F93919" w:rsidRDefault="00FE5D0A" w:rsidP="0047311A">
            <w:pPr>
              <w:ind w:firstLine="708"/>
              <w:jc w:val="both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</w:pP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Ապրանքը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մատակարարվում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է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վաճառողի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կողմից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ՀՀ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Սյունիքի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մարզ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ք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.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Մեղրի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Գործարարների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42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հասցեով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գնորդի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կողմից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յուրաքանչյուր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պատվերը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ստանալուց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հետո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5 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օրացուցային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օրվա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ընթացքում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>:</w:t>
            </w:r>
          </w:p>
          <w:p w:rsidR="00FE5D0A" w:rsidRDefault="00FE5D0A" w:rsidP="0047311A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pt-BR"/>
              </w:rPr>
            </w:pPr>
            <w:proofErr w:type="spellStart"/>
            <w:r w:rsidRPr="00F93919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>Ծանոթություն</w:t>
            </w:r>
            <w:proofErr w:type="spellEnd"/>
            <w:r w:rsidRPr="00FE5D0A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pt-BR"/>
              </w:rPr>
              <w:t xml:space="preserve"> 1</w:t>
            </w:r>
          </w:p>
          <w:p w:rsidR="00FE5D0A" w:rsidRDefault="00FE5D0A" w:rsidP="0047311A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r w:rsidRPr="00FE5D0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Նշված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քանակը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առավելագույնն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է</w:t>
            </w:r>
            <w:r w:rsidRPr="00FE5D0A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  <w:lang w:val="pt-BR"/>
              </w:rPr>
              <w:t xml:space="preserve">: </w:t>
            </w:r>
            <w:proofErr w:type="spellStart"/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Ապրանքը</w:t>
            </w:r>
            <w:proofErr w:type="spellEnd"/>
            <w:r w:rsidRPr="00FE5D0A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պետք</w:t>
            </w:r>
            <w:proofErr w:type="spellEnd"/>
            <w:r w:rsidRPr="00FE5D0A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pt-BR"/>
              </w:rPr>
              <w:t xml:space="preserve"> </w:t>
            </w:r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է</w:t>
            </w:r>
            <w:r w:rsidRPr="00FE5D0A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լինի</w:t>
            </w:r>
            <w:proofErr w:type="spellEnd"/>
            <w:r w:rsidRPr="00FE5D0A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նոր</w:t>
            </w:r>
            <w:proofErr w:type="spellEnd"/>
            <w:r w:rsidRPr="00FE5D0A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չօգտագործված</w:t>
            </w:r>
            <w:proofErr w:type="spellEnd"/>
            <w:r w:rsidRPr="00FE5D0A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  <w:lang w:val="pt-BR"/>
              </w:rPr>
              <w:t xml:space="preserve">  </w:t>
            </w:r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Հանձնելու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պահին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պիտանելիության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ժամկետի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2/3-</w:t>
            </w:r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ի</w:t>
            </w:r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,      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Ֆիրմային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նշանի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առկայությունը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: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Պայմանական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նշանները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>- «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պահել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չոր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տեղում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»:  </w:t>
            </w:r>
          </w:p>
          <w:p w:rsidR="00FE5D0A" w:rsidRDefault="00FE5D0A" w:rsidP="00FE5D0A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pt-BR"/>
              </w:rPr>
            </w:pPr>
            <w:proofErr w:type="spellStart"/>
            <w:r w:rsidRPr="00F93919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>Ծանոթություն</w:t>
            </w:r>
            <w:proofErr w:type="spellEnd"/>
            <w: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pt-BR"/>
              </w:rPr>
              <w:t xml:space="preserve"> 2</w:t>
            </w:r>
          </w:p>
          <w:p w:rsidR="00FE5D0A" w:rsidRPr="00FE5D0A" w:rsidRDefault="00FE5D0A" w:rsidP="00FE5D0A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pt-BR"/>
              </w:rPr>
            </w:pP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Որևէ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Ֆիրմային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անվանման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կամ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մոդելի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մակնանշման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դեպքում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հասկանալ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նաև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&lt;&lt;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Համարժեք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&gt;&gt; 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բառը</w:t>
            </w:r>
            <w:proofErr w:type="spellEnd"/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>:</w:t>
            </w:r>
          </w:p>
          <w:p w:rsidR="00FE5D0A" w:rsidRPr="00FE5D0A" w:rsidRDefault="00FE5D0A" w:rsidP="0047311A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pt-BR"/>
              </w:rPr>
            </w:pPr>
            <w:r w:rsidRPr="00FE5D0A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  <w:lang w:val="pt-BR"/>
              </w:rPr>
              <w:t xml:space="preserve">                                                                                            </w:t>
            </w:r>
            <w:r w:rsidRPr="00FE5D0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pt-BR"/>
              </w:rPr>
              <w:t xml:space="preserve">  </w:t>
            </w:r>
          </w:p>
          <w:p w:rsidR="00FE5D0A" w:rsidRPr="00FE5D0A" w:rsidRDefault="00FE5D0A" w:rsidP="0047311A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pt-BR"/>
              </w:rPr>
            </w:pPr>
          </w:p>
          <w:p w:rsidR="00FE5D0A" w:rsidRPr="00FE5D0A" w:rsidRDefault="00FE5D0A" w:rsidP="0047311A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pt-BR"/>
              </w:rPr>
            </w:pPr>
          </w:p>
          <w:p w:rsidR="00FE5D0A" w:rsidRDefault="00FE5D0A" w:rsidP="0047311A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pt-BR"/>
              </w:rPr>
            </w:pPr>
          </w:p>
          <w:p w:rsidR="00FE5D0A" w:rsidRDefault="00FE5D0A" w:rsidP="0047311A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pt-BR"/>
              </w:rPr>
            </w:pPr>
          </w:p>
          <w:p w:rsidR="00FE5D0A" w:rsidRDefault="00FE5D0A" w:rsidP="0047311A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pt-BR"/>
              </w:rPr>
            </w:pPr>
          </w:p>
          <w:p w:rsidR="00FE5D0A" w:rsidRDefault="00FE5D0A" w:rsidP="0047311A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pt-BR"/>
              </w:rPr>
            </w:pPr>
          </w:p>
          <w:p w:rsidR="00FE5D0A" w:rsidRPr="00FE5D0A" w:rsidRDefault="00FE5D0A" w:rsidP="0047311A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pt-BR"/>
              </w:rPr>
            </w:pPr>
          </w:p>
          <w:p w:rsidR="00FE5D0A" w:rsidRDefault="00FE5D0A" w:rsidP="0047311A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pt-BR"/>
              </w:rPr>
            </w:pPr>
          </w:p>
          <w:p w:rsidR="00FE5D0A" w:rsidRDefault="00FE5D0A" w:rsidP="0047311A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pt-BR"/>
              </w:rPr>
            </w:pPr>
          </w:p>
          <w:p w:rsidR="00FE5D0A" w:rsidRDefault="00FE5D0A" w:rsidP="0047311A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pt-BR"/>
              </w:rPr>
            </w:pPr>
          </w:p>
          <w:p w:rsidR="00FE5D0A" w:rsidRDefault="00FE5D0A" w:rsidP="0047311A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pt-BR"/>
              </w:rPr>
            </w:pPr>
          </w:p>
          <w:p w:rsidR="00FE5D0A" w:rsidRDefault="00FE5D0A" w:rsidP="0047311A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pt-BR"/>
              </w:rPr>
            </w:pPr>
          </w:p>
          <w:p w:rsidR="00FE5D0A" w:rsidRDefault="00FE5D0A" w:rsidP="0047311A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pt-BR"/>
              </w:rPr>
            </w:pPr>
          </w:p>
          <w:p w:rsidR="00FE5D0A" w:rsidRDefault="00FE5D0A" w:rsidP="0047311A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pt-BR"/>
              </w:rPr>
            </w:pPr>
          </w:p>
          <w:p w:rsidR="00FE5D0A" w:rsidRDefault="00FE5D0A" w:rsidP="0047311A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pt-BR"/>
              </w:rPr>
            </w:pPr>
          </w:p>
          <w:p w:rsidR="00FE5D0A" w:rsidRPr="00FE5D0A" w:rsidRDefault="00FE5D0A" w:rsidP="0047311A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3919">
              <w:rPr>
                <w:rFonts w:ascii="GHEA Grapalat" w:hAnsi="GHEA Grapalat" w:cs="Calibri"/>
                <w:sz w:val="20"/>
                <w:szCs w:val="20"/>
              </w:rPr>
              <w:t>ТЕХНИЧЕСКАЯ ХАРАКТЕРИСТИКА  ТОВАРА МТБК- ԷԱՃԱՊՁԲ-2</w:t>
            </w:r>
            <w:r>
              <w:rPr>
                <w:rFonts w:ascii="GHEA Grapalat" w:hAnsi="GHEA Grapalat" w:cs="Calibri"/>
                <w:sz w:val="20"/>
                <w:szCs w:val="20"/>
              </w:rPr>
              <w:t>5/</w:t>
            </w:r>
            <w:r w:rsidRPr="00FE5D0A">
              <w:rPr>
                <w:rFonts w:ascii="GHEA Grapalat" w:hAnsi="GHEA Grapalat" w:cs="Calibri"/>
                <w:sz w:val="20"/>
                <w:szCs w:val="20"/>
              </w:rPr>
              <w:t>19</w:t>
            </w:r>
          </w:p>
          <w:p w:rsidR="00FE5D0A" w:rsidRPr="00FE5D0A" w:rsidRDefault="00FE5D0A" w:rsidP="0047311A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</w:p>
        </w:tc>
      </w:tr>
      <w:tr w:rsidR="00FE5D0A" w:rsidRPr="00FE5D0A" w:rsidTr="00FE5D0A">
        <w:trPr>
          <w:trHeight w:val="1830"/>
          <w:jc w:val="center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5D0A">
              <w:rPr>
                <w:rFonts w:ascii="GHEA Grapalat" w:hAnsi="GHEA Grapalat" w:cs="Calibri"/>
                <w:sz w:val="18"/>
                <w:szCs w:val="18"/>
              </w:rPr>
              <w:lastRenderedPageBreak/>
              <w:t>номер  лота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D0A" w:rsidRPr="00F93919" w:rsidRDefault="00FE5D0A" w:rsidP="00FE5D0A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F93919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93919">
              <w:rPr>
                <w:rFonts w:ascii="GHEA Grapalat" w:hAnsi="GHEA Grapalat" w:cs="Calibri"/>
                <w:color w:val="000000"/>
                <w:sz w:val="16"/>
                <w:szCs w:val="16"/>
              </w:rPr>
              <w:t>наименование        товара</w:t>
            </w:r>
          </w:p>
        </w:tc>
        <w:tc>
          <w:tcPr>
            <w:tcW w:w="74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5D0A">
              <w:rPr>
                <w:rFonts w:ascii="GHEA Grapalat" w:hAnsi="GHEA Grapalat" w:cs="Calibri"/>
                <w:sz w:val="18"/>
                <w:szCs w:val="18"/>
              </w:rPr>
              <w:t>техническая характеристика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5D0A">
              <w:rPr>
                <w:rFonts w:ascii="GHEA Grapalat" w:hAnsi="GHEA Grapalat" w:cs="Calibri"/>
                <w:sz w:val="18"/>
                <w:szCs w:val="18"/>
              </w:rPr>
              <w:t>единица измерения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E5D0A">
              <w:rPr>
                <w:rFonts w:ascii="GHEA Grapalat" w:hAnsi="GHEA Grapalat" w:cs="Calibri"/>
                <w:color w:val="000000"/>
                <w:sz w:val="18"/>
                <w:szCs w:val="18"/>
              </w:rPr>
              <w:t>общий объем</w:t>
            </w:r>
          </w:p>
        </w:tc>
      </w:tr>
      <w:tr w:rsidR="00FE5D0A" w:rsidRPr="00FE5D0A" w:rsidTr="00FE5D0A">
        <w:trPr>
          <w:trHeight w:val="555"/>
          <w:jc w:val="center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93919" w:rsidRDefault="00FE5D0A" w:rsidP="0047311A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Амилаза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биохимического анализатора BA88A</w:t>
            </w:r>
          </w:p>
        </w:tc>
        <w:tc>
          <w:tcPr>
            <w:tcW w:w="7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Амилаза предназначена для биохимического анализатора BA88A. Тестовый образец: сыворотка крови (плазма). Количество тестов в одном наборе реагентов (не менее 25 тестов).</w:t>
            </w:r>
          </w:p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В коллекции ALAT должны быть материалы, указанные в руководстве по ее использованию (например, калибратор, стандартные или другие материалы). Поставщик обязуется воспроизвести биохимический анализатор по требованию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Заказчика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.Н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>аличие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2/3 срока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годности,наличие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товарного знака.</w:t>
            </w:r>
            <w:r w:rsidRPr="00FE5D0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Условные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хранение - «держать в сухом месте».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</w:tr>
      <w:tr w:rsidR="00FE5D0A" w:rsidRPr="00FE5D0A" w:rsidTr="00FE5D0A">
        <w:trPr>
          <w:trHeight w:val="87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lastRenderedPageBreak/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33211120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93919" w:rsidRDefault="00FE5D0A" w:rsidP="0047311A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Глюкоза + Люпин для биохимического анализатора BA88A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GLUCOSE набор для определения глюкозы для биохимического анализатора BA88A. Тестовый образец: сыворотка крови (плазма). Количество тестов в одном наборе реагентов (не менее 400 тестов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)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. Сборник глюкозы должен иметь материалы для использования в его работе (например, калибратор, стандартные или другие материалы). Поставщик обязуется воспроизвести биохимический анализатор по требованию Заказчика. Наличие 2/3 срока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годности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,н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>аличие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товарного знака.</w:t>
            </w:r>
            <w:r w:rsidRPr="00FE5D0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Условные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хранение - «держать в сухом месте».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6</w:t>
            </w:r>
          </w:p>
        </w:tc>
      </w:tr>
      <w:tr w:rsidR="00FE5D0A" w:rsidRPr="00FE5D0A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ГГТ   для биохимического анализатора BA88A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ГГТ устанавливают для определения гамма-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глутамилтрансферазы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ГГТ для биохимического анализатора BA88A. Тестовый образец: сыворотка крови (плазма). Количество тестов в одном наборе реагентов (не менее 200 тестов и не более 300 тестов).</w:t>
            </w:r>
          </w:p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Коллекция GAT должна иметь материалы, указанные в руководстве по ее использованию (например, калибратор, стандартные или другие материалы). Поставщик воспроизводит Биохимический Анализатор по запросу Клиента. Наличие 2/3 срока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годности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,н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>аличие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товарного знака.</w:t>
            </w:r>
            <w:r w:rsidRPr="00FE5D0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Условные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хранение - «держать в сухом месте».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FE5D0A" w:rsidRPr="00FE5D0A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FE5D0A">
              <w:rPr>
                <w:rFonts w:ascii="GHEA Grapalat" w:hAnsi="GHEA Grapalat" w:cs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5D0A">
              <w:rPr>
                <w:rFonts w:ascii="GHEA Grapalat" w:hAnsi="GHEA Grapalat" w:cs="Calibri"/>
                <w:sz w:val="18"/>
                <w:szCs w:val="18"/>
              </w:rPr>
              <w:t>33691162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Гликированный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гемоглобин /HbA1C/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для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Биохимический анализатор BA88A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Гликированный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гемоглобин /HbA1C/ для биохимического анализатора BA88A. Тестовый образец: сыворотка крови (плазма). Количество тестов в одном наборе реагентов (не менее 50тестов).</w:t>
            </w:r>
          </w:p>
          <w:p w:rsidR="00FE5D0A" w:rsidRPr="00FE5D0A" w:rsidRDefault="00FE5D0A" w:rsidP="00FE5D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Коллекция должна иметь материалы, указанные в руководстве по ее использованию (например, калибратор, стандартные или другие материалы). Поставщик воспроизводит Биохимический Анализатор по запросу Клиента. Наличие 2/3 срока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годности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,н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>аличие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товарного знака.</w:t>
            </w:r>
            <w:r w:rsidRPr="00FE5D0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Условные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хранение - «держать в сухом месте».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E5D0A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FE5D0A" w:rsidRPr="00FE5D0A" w:rsidTr="00FE5D0A">
        <w:trPr>
          <w:trHeight w:hRule="exact" w:val="132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33211180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Три глицериды   для биохимического анализатора BA88A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Набор для определения триглицеридов TG для биохимического анализатора BA88A. Метод колориметрическим методом. Тестовый образец - сыворотка крови / плазма / нас. Количество тестов в одном наборе реагентов (не менее 400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)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>. Поставщик обязуется воспроизвести биохимический анализатор по требованию Заказчика.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1</w:t>
            </w:r>
          </w:p>
        </w:tc>
      </w:tr>
      <w:tr w:rsidR="00FE5D0A" w:rsidRPr="00FE5D0A" w:rsidTr="00FE5D0A">
        <w:trPr>
          <w:trHeight w:val="938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FE5D0A">
              <w:rPr>
                <w:rFonts w:ascii="GHEA Grapalat" w:hAnsi="GHEA Grapalat" w:cs="Calibri"/>
                <w:sz w:val="18"/>
                <w:szCs w:val="18"/>
                <w:lang w:val="en-US"/>
              </w:rPr>
              <w:lastRenderedPageBreak/>
              <w:t>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33211160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Креатинин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 для биохимического анализатора BA88A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Набор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креатинина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для определения креатина для биохимического анализатора BA88A. Тестовый образец: сыворотка крови (плазма). Количество тестов в одном наборе реагентов (не менее 200 тестов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)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. В коллекции креатина должны быть материалы, указанные в руководстве по ее использованию (например, калибратор, стандартные или другие материалы). Наличие 2/3 срока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годности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,н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>аличие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товарного знака.</w:t>
            </w:r>
            <w:r w:rsidRPr="00FE5D0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Условные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хранение - «держать в сухом месте». Поставщик обязуется воспроизвести биохимический анализатор по требованию Заказчика.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2</w:t>
            </w:r>
          </w:p>
        </w:tc>
      </w:tr>
      <w:tr w:rsidR="00FE5D0A" w:rsidRPr="00FE5D0A" w:rsidTr="00FE5D0A">
        <w:trPr>
          <w:trHeight w:val="938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A42137" w:rsidP="00FE5D0A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5D0A">
              <w:rPr>
                <w:rFonts w:ascii="GHEA Grapalat" w:hAnsi="GHEA Grapalat" w:cs="Calibri"/>
                <w:sz w:val="18"/>
                <w:szCs w:val="18"/>
              </w:rPr>
              <w:t>33211130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Высокой плотности </w:t>
            </w:r>
            <w:r w:rsidRPr="00FE5D0A">
              <w:rPr>
                <w:sz w:val="18"/>
                <w:szCs w:val="18"/>
              </w:rPr>
              <w:t xml:space="preserve"> </w:t>
            </w:r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липопротеины HDL для </w:t>
            </w: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для</w:t>
            </w:r>
            <w:proofErr w:type="spellEnd"/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биохимического анализатора BA88A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Набор для определения </w:t>
            </w:r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 высокой плотности </w:t>
            </w:r>
            <w:r w:rsidRPr="00FE5D0A">
              <w:rPr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Calibri"/>
                <w:sz w:val="18"/>
                <w:szCs w:val="18"/>
              </w:rPr>
              <w:t>липопротеиов</w:t>
            </w:r>
            <w:proofErr w:type="spellEnd"/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 HDL </w:t>
            </w: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BA88A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: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Тестовый образец: сыворотка крови (плазма). Количество тестов в одном наборе реагентов (не менее 100 тестов). Коллекция холестерина должна иметь материалы, представленные в руководстве для использования в ее работе (например, калибратор, стандартные или другие необходимые материалы). Поставщик воспроизводит Биохимический Анализатор по запросу Клиента.: Наличие 2/3 срока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годности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,н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>аличие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товарного знака.</w:t>
            </w:r>
            <w:r w:rsidRPr="00FE5D0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Условные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хранение - «держать в сухом месте».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2</w:t>
            </w:r>
          </w:p>
        </w:tc>
      </w:tr>
      <w:tr w:rsidR="00FE5D0A" w:rsidRPr="00FE5D0A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5D0A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5D0A">
              <w:rPr>
                <w:rFonts w:ascii="GHEA Grapalat" w:hAnsi="GHEA Grapalat" w:cs="Calibri"/>
                <w:sz w:val="18"/>
                <w:szCs w:val="18"/>
              </w:rPr>
              <w:t>33211130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Низкой плотности </w:t>
            </w:r>
            <w:r w:rsidRPr="00FE5D0A">
              <w:rPr>
                <w:sz w:val="18"/>
                <w:szCs w:val="18"/>
              </w:rPr>
              <w:t xml:space="preserve"> </w:t>
            </w:r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липопротеины LDL  </w:t>
            </w: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BA88A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Набор для определения </w:t>
            </w:r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 низкой  плотности </w:t>
            </w:r>
            <w:r w:rsidRPr="00FE5D0A">
              <w:rPr>
                <w:sz w:val="18"/>
                <w:szCs w:val="18"/>
              </w:rPr>
              <w:t xml:space="preserve"> </w:t>
            </w:r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липопротеинов LDL </w:t>
            </w: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BA88A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: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: Тестовый образец: сыворотка крови (плазма). Количество тестов в одном наборе реагентов (не менее 100 тестов). Коллекция холестерина должна иметь материалы, представленные в руководстве для использования в ее работе (например, калибратор, стандартные или другие необходимые материалы). Поставщик воспроизводит Биохимический Анализатор по запросу Клиента.: Наличие 2/3 срока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годности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,н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>аличие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товарного знака.</w:t>
            </w:r>
            <w:r w:rsidRPr="00FE5D0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Условные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хранение - «держать в сухом месте».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2</w:t>
            </w:r>
          </w:p>
        </w:tc>
      </w:tr>
      <w:tr w:rsidR="00FE5D0A" w:rsidRPr="00FE5D0A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6F413C" w:rsidRDefault="006F413C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38431720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Насадка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пипетка</w:t>
            </w:r>
            <w:proofErr w:type="spellEnd"/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pStyle w:val="HTML"/>
              <w:jc w:val="center"/>
              <w:rPr>
                <w:rFonts w:ascii="GHEA Grapalat" w:hAnsi="GHEA Grapalat"/>
                <w:color w:val="222222"/>
                <w:sz w:val="18"/>
                <w:szCs w:val="18"/>
                <w:lang w:val="ru-RU"/>
              </w:rPr>
            </w:pPr>
            <w:r w:rsidRPr="00FE5D0A">
              <w:rPr>
                <w:rFonts w:ascii="GHEA Grapalat" w:hAnsi="GHEA Grapalat"/>
                <w:sz w:val="18"/>
                <w:szCs w:val="18"/>
                <w:lang w:val="ru-RU"/>
              </w:rPr>
              <w:t xml:space="preserve">Синий цвет, размер 200-1000 </w:t>
            </w:r>
            <w:proofErr w:type="spellStart"/>
            <w:r w:rsidRPr="00FE5D0A">
              <w:rPr>
                <w:rFonts w:ascii="GHEA Grapalat" w:hAnsi="GHEA Grapalat"/>
                <w:sz w:val="18"/>
                <w:szCs w:val="18"/>
                <w:lang w:val="ru-RU"/>
              </w:rPr>
              <w:t>мкл</w:t>
            </w:r>
            <w:proofErr w:type="spellEnd"/>
            <w:r w:rsidRPr="00FE5D0A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. </w:t>
            </w:r>
            <w:proofErr w:type="gramStart"/>
            <w:r w:rsidRPr="00FE5D0A">
              <w:rPr>
                <w:rFonts w:ascii="GHEA Grapalat" w:hAnsi="GHEA Grapalat"/>
                <w:sz w:val="18"/>
                <w:szCs w:val="18"/>
                <w:lang w:val="ru-RU"/>
              </w:rPr>
              <w:t>Наличии</w:t>
            </w:r>
            <w:proofErr w:type="gramEnd"/>
            <w:r w:rsidRPr="00FE5D0A">
              <w:rPr>
                <w:rFonts w:ascii="GHEA Grapalat" w:hAnsi="GHEA Grapalat"/>
                <w:sz w:val="18"/>
                <w:szCs w:val="18"/>
                <w:lang w:val="ru-RU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FE5D0A">
              <w:rPr>
                <w:rFonts w:ascii="GHEA Grapalat" w:hAnsi="GHEA Grapalat"/>
                <w:sz w:val="18"/>
                <w:szCs w:val="18"/>
                <w:lang w:val="ru-RU"/>
              </w:rPr>
              <w:t>-«</w:t>
            </w:r>
            <w:proofErr w:type="gramEnd"/>
            <w:r w:rsidRPr="00FE5D0A">
              <w:rPr>
                <w:rFonts w:ascii="GHEA Grapalat" w:hAnsi="GHEA Grapalat"/>
                <w:sz w:val="18"/>
                <w:szCs w:val="18"/>
                <w:lang w:val="ru-RU"/>
              </w:rPr>
              <w:t xml:space="preserve"> держать в сухом месте 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Ш</w:t>
            </w:r>
            <w:r w:rsidRPr="00FE5D0A">
              <w:rPr>
                <w:rFonts w:ascii="GHEA Grapalat" w:hAnsi="GHEA Grapalat" w:cs="Arial"/>
                <w:sz w:val="18"/>
                <w:szCs w:val="18"/>
              </w:rPr>
              <w:t>тук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2000</w:t>
            </w:r>
          </w:p>
        </w:tc>
      </w:tr>
      <w:tr w:rsidR="00FE5D0A" w:rsidRPr="00FE5D0A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6F413C" w:rsidRDefault="006F413C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38431720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Насадка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пипетка</w:t>
            </w:r>
            <w:proofErr w:type="spellEnd"/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pStyle w:val="HTML"/>
              <w:jc w:val="center"/>
              <w:rPr>
                <w:rFonts w:ascii="GHEA Grapalat" w:hAnsi="GHEA Grapalat"/>
                <w:color w:val="222222"/>
                <w:sz w:val="18"/>
                <w:szCs w:val="18"/>
                <w:lang w:val="ru-RU"/>
              </w:rPr>
            </w:pPr>
            <w:r w:rsidRPr="00FE5D0A">
              <w:rPr>
                <w:rFonts w:ascii="GHEA Grapalat" w:hAnsi="GHEA Grapalat"/>
                <w:sz w:val="18"/>
                <w:szCs w:val="18"/>
                <w:lang w:val="ru-RU"/>
              </w:rPr>
              <w:t xml:space="preserve">Желтый цвет, размер 0-200 </w:t>
            </w:r>
            <w:proofErr w:type="spellStart"/>
            <w:r w:rsidRPr="00FE5D0A">
              <w:rPr>
                <w:rFonts w:ascii="GHEA Grapalat" w:hAnsi="GHEA Grapalat"/>
                <w:sz w:val="18"/>
                <w:szCs w:val="18"/>
                <w:lang w:val="ru-RU"/>
              </w:rPr>
              <w:t>мкл</w:t>
            </w:r>
            <w:proofErr w:type="spellEnd"/>
            <w:r w:rsidRPr="00FE5D0A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. </w:t>
            </w:r>
            <w:proofErr w:type="gramStart"/>
            <w:r w:rsidRPr="00FE5D0A">
              <w:rPr>
                <w:rFonts w:ascii="GHEA Grapalat" w:hAnsi="GHEA Grapalat"/>
                <w:sz w:val="18"/>
                <w:szCs w:val="18"/>
                <w:lang w:val="ru-RU"/>
              </w:rPr>
              <w:t>Наличии</w:t>
            </w:r>
            <w:proofErr w:type="gramEnd"/>
            <w:r w:rsidRPr="00FE5D0A">
              <w:rPr>
                <w:rFonts w:ascii="GHEA Grapalat" w:hAnsi="GHEA Grapalat"/>
                <w:sz w:val="18"/>
                <w:szCs w:val="18"/>
                <w:lang w:val="ru-RU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FE5D0A">
              <w:rPr>
                <w:rFonts w:ascii="GHEA Grapalat" w:hAnsi="GHEA Grapalat"/>
                <w:sz w:val="18"/>
                <w:szCs w:val="18"/>
                <w:lang w:val="ru-RU"/>
              </w:rPr>
              <w:t>-«</w:t>
            </w:r>
            <w:proofErr w:type="gramEnd"/>
            <w:r w:rsidRPr="00FE5D0A">
              <w:rPr>
                <w:rFonts w:ascii="GHEA Grapalat" w:hAnsi="GHEA Grapalat"/>
                <w:sz w:val="18"/>
                <w:szCs w:val="18"/>
                <w:lang w:val="ru-RU"/>
              </w:rPr>
              <w:t xml:space="preserve"> держать в сухом месте 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Ш</w:t>
            </w:r>
            <w:r w:rsidRPr="00FE5D0A">
              <w:rPr>
                <w:rFonts w:ascii="GHEA Grapalat" w:hAnsi="GHEA Grapalat" w:cs="Arial"/>
                <w:sz w:val="18"/>
                <w:szCs w:val="18"/>
              </w:rPr>
              <w:t>тук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2000</w:t>
            </w:r>
          </w:p>
        </w:tc>
      </w:tr>
      <w:tr w:rsidR="00FE5D0A" w:rsidRPr="00FE5D0A" w:rsidTr="00FE5D0A">
        <w:trPr>
          <w:trHeight w:val="61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6F413C" w:rsidRDefault="006F413C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lastRenderedPageBreak/>
              <w:t>11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33211350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TSH N96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TSH</w:t>
            </w: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FE5D0A">
              <w:rPr>
                <w:rFonts w:ascii="GHEA Grapalat" w:hAnsi="GHEA Grapalat" w:cs="Arial"/>
                <w:sz w:val="18"/>
                <w:szCs w:val="18"/>
                <w:vertAlign w:val="subscript"/>
              </w:rPr>
              <w:t xml:space="preserve"> </w:t>
            </w:r>
            <w:r w:rsidRPr="00FE5D0A">
              <w:rPr>
                <w:rFonts w:ascii="GHEA Grapalat" w:hAnsi="GHEA Grapalat" w:cs="Arial"/>
                <w:sz w:val="18"/>
                <w:szCs w:val="18"/>
              </w:rPr>
              <w:t>для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полуавтомат  анализатора </w:t>
            </w:r>
            <w:proofErr w:type="spellStart"/>
            <w:r w:rsidRPr="00FE5D0A">
              <w:rPr>
                <w:rFonts w:ascii="GHEA Grapalat" w:hAnsi="GHEA Grapalat" w:cs="Arial CYR"/>
                <w:sz w:val="18"/>
                <w:szCs w:val="18"/>
                <w:lang w:val="en-US" w:eastAsia="en-US"/>
              </w:rPr>
              <w:t>Mindray</w:t>
            </w:r>
            <w:proofErr w:type="spellEnd"/>
            <w:r w:rsidRPr="00FE5D0A">
              <w:rPr>
                <w:rFonts w:ascii="GHEA Grapalat" w:hAnsi="GHEA Grapalat" w:cs="Arial CYR"/>
                <w:sz w:val="18"/>
                <w:szCs w:val="18"/>
                <w:lang w:eastAsia="en-US"/>
              </w:rPr>
              <w:t xml:space="preserve"> </w:t>
            </w:r>
            <w:r w:rsidRPr="00FE5D0A">
              <w:rPr>
                <w:rFonts w:ascii="GHEA Grapalat" w:hAnsi="GHEA Grapalat" w:cs="Arial CYR"/>
                <w:sz w:val="18"/>
                <w:szCs w:val="18"/>
                <w:lang w:val="en-US" w:eastAsia="en-US"/>
              </w:rPr>
              <w:t>MR</w:t>
            </w:r>
            <w:r w:rsidRPr="00FE5D0A">
              <w:rPr>
                <w:rFonts w:ascii="GHEA Grapalat" w:hAnsi="GHEA Grapalat" w:cs="Arial CYR"/>
                <w:sz w:val="18"/>
                <w:szCs w:val="18"/>
                <w:lang w:eastAsia="en-US"/>
              </w:rPr>
              <w:t>-96</w:t>
            </w:r>
            <w:r w:rsidRPr="00FE5D0A">
              <w:rPr>
                <w:rFonts w:ascii="GHEA Grapalat" w:hAnsi="GHEA Grapalat" w:cs="Arial CYR"/>
                <w:sz w:val="18"/>
                <w:szCs w:val="18"/>
                <w:lang w:val="en-US" w:eastAsia="en-US"/>
              </w:rPr>
              <w:t>A</w:t>
            </w:r>
            <w:r w:rsidRPr="00FE5D0A">
              <w:rPr>
                <w:rFonts w:ascii="GHEA Grapalat" w:hAnsi="GHEA Grapalat" w:cs="Arial CYR"/>
                <w:sz w:val="18"/>
                <w:szCs w:val="18"/>
                <w:lang w:eastAsia="en-US"/>
              </w:rPr>
              <w:t xml:space="preserve"> </w:t>
            </w: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. Метод иммуноферментный. Тестовый образец: сыворотка крови (плазма). Количество тестов в одном наборе реагентов (не менее 96 тестов).. Наличие 2/3 срока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годности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,н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>аличие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товарного знака.</w:t>
            </w:r>
            <w:r w:rsidRPr="00FE5D0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Условные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хранение - «держать в сухом месте». Поставщик обязуется воспроизвести биохимический анализатор по требованию Заказчика.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D0A" w:rsidRPr="00FE5D0A" w:rsidRDefault="00FE5D0A" w:rsidP="00FE5D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FE5D0A" w:rsidRPr="00FE5D0A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6F413C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1</w:t>
            </w:r>
            <w:r w:rsidR="00FE5D0A" w:rsidRPr="00FE5D0A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M68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Probe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cleanser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Очищающий раствор 50мл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mindray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BC-5150 для гематологического анализатора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Очищающий раствор 50мл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mindray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BC-5150 для гематологического анализатора Наличие 2/3 срока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годности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,н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>аличие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товарного знака.</w:t>
            </w:r>
            <w:r w:rsidRPr="00FE5D0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Условные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хранение - «держать в сухом месте».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3</w:t>
            </w:r>
          </w:p>
        </w:tc>
      </w:tr>
      <w:tr w:rsidR="00FE5D0A" w:rsidRPr="00FE5D0A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6F413C" w:rsidRDefault="006F413C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13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33211320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RapidSignal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Hbs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Ag WB   </w:t>
            </w:r>
            <w:r w:rsidRPr="00FE5D0A">
              <w:rPr>
                <w:rFonts w:ascii="GHEA Grapalat" w:hAnsi="GHEA Grapalat" w:cs="Arial"/>
                <w:sz w:val="18"/>
                <w:szCs w:val="18"/>
              </w:rPr>
              <w:t>Тест</w:t>
            </w:r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N 100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Тестовый набор для определения гепатита Б. Метод: Количество тестов в одном пачке не менее 100 тестов.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Стрип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>)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.Н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аличие 2/3 срока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годности,наличие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товарного знака.</w:t>
            </w:r>
            <w:r w:rsidRPr="00FE5D0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Условные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хранение - «держать в сухом месте».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2</w:t>
            </w:r>
          </w:p>
        </w:tc>
      </w:tr>
      <w:tr w:rsidR="00FE5D0A" w:rsidRPr="00FE5D0A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6F413C" w:rsidRDefault="006F413C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14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Гепатит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Ц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 тест HCV качественный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Ora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Quick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или </w:t>
            </w:r>
            <w:r w:rsidRPr="00FE5D0A">
              <w:rPr>
                <w:rFonts w:ascii="GHEA Grapalat" w:hAnsi="GHEA Grapalat"/>
                <w:sz w:val="18"/>
                <w:szCs w:val="18"/>
              </w:rPr>
              <w:t>Эквивалентность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Тестовый набор для определения гепатита Ц. Метод: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Стрип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). Наличие 2/3 срока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годности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,н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>аличие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товарного знака.</w:t>
            </w:r>
            <w:r w:rsidRPr="00FE5D0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Условные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хранение - «держать в сухом месте».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300</w:t>
            </w:r>
          </w:p>
        </w:tc>
      </w:tr>
      <w:tr w:rsidR="00FE5D0A" w:rsidRPr="00FE5D0A" w:rsidTr="00FE5D0A">
        <w:trPr>
          <w:trHeight w:val="60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6F413C" w:rsidRDefault="006F413C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15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33211110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Для Анализатора мочи  U A66 тесты Анализ мочи Качественное определение  11 параметра N100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Диагностическая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тест-полоска системы - качественная не менее 11 параметров. Количество тестов в одном пачке не менее 100 тестов. Наличие 2/3 срока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годности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,н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>аличие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товарного знака.</w:t>
            </w:r>
            <w:r w:rsidRPr="00FE5D0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Условные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хранение - «держать в сухом месте».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</w:tr>
      <w:tr w:rsidR="00FE5D0A" w:rsidRPr="00FE5D0A" w:rsidTr="00FE5D0A">
        <w:trPr>
          <w:trHeight w:val="60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6F413C" w:rsidRDefault="006F413C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16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33211230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RPR- CARBON  test,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c/n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36001 </w:t>
            </w:r>
            <w:r w:rsidRPr="00FE5D0A">
              <w:rPr>
                <w:rFonts w:ascii="GHEA Grapalat" w:hAnsi="GHEA Grapalat" w:cs="Arial"/>
                <w:sz w:val="18"/>
                <w:szCs w:val="18"/>
              </w:rPr>
              <w:t>тест</w:t>
            </w:r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N150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Набор для тестирования на сифилис RPR (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Syphilis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RPR). Метод агглютинации. Тестовый образец - сыворотка крови. Количество тестов в одном наборе не менее 100 тестов. Набор тестов для принятия решения о сифилисе должен иметь материалы, предоставленные в руководстве, для использования в его работе. Наличие 2/3 срока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годности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,н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>аличие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товарного знака.</w:t>
            </w:r>
            <w:r w:rsidRPr="00FE5D0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Условные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хранение - «держать в сухом месте».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4</w:t>
            </w:r>
          </w:p>
        </w:tc>
      </w:tr>
      <w:tr w:rsidR="00FE5D0A" w:rsidRPr="00FE5D0A" w:rsidTr="00FE5D0A">
        <w:trPr>
          <w:trHeight w:val="31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6F413C" w:rsidRDefault="006F413C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bookmarkStart w:id="0" w:name="_GoBack" w:colFirst="3" w:colLast="3"/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17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33211250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>CRP реагент N 100</w:t>
            </w:r>
          </w:p>
        </w:tc>
        <w:tc>
          <w:tcPr>
            <w:tcW w:w="74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Набор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С-реактивных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белков для определения СРБ. Метод агглютинации. Тестовый образец - сыворотка крови. Количество тестов в одном наборе составляет не менее 100 тестов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.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Анализ C-реактивного белка должен иметь материалы </w:t>
            </w:r>
            <w:r w:rsidRPr="00FE5D0A">
              <w:rPr>
                <w:rFonts w:ascii="GHEA Grapalat" w:hAnsi="GHEA Grapalat" w:cs="Arial"/>
                <w:sz w:val="18"/>
                <w:szCs w:val="18"/>
              </w:rPr>
              <w:lastRenderedPageBreak/>
              <w:t>для использования в его использовании.</w:t>
            </w:r>
          </w:p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Наличие 2/3 срока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годности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,н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>аличие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товарного знака.</w:t>
            </w:r>
            <w:r w:rsidRPr="00FE5D0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Условные</w:t>
            </w:r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хранение - «держать в сухом месте».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lastRenderedPageBreak/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  <w:lang w:val="en-US"/>
              </w:rPr>
              <w:t>4</w:t>
            </w:r>
          </w:p>
        </w:tc>
      </w:tr>
      <w:bookmarkEnd w:id="0"/>
      <w:tr w:rsidR="00FE5D0A" w:rsidRPr="00FE5D0A" w:rsidTr="00FE5D0A">
        <w:trPr>
          <w:trHeight w:val="315"/>
          <w:jc w:val="center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FE5D0A" w:rsidRDefault="00FE5D0A" w:rsidP="00FE5D0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</w:tbl>
    <w:p w:rsidR="005C60A8" w:rsidRPr="00FE5D0A" w:rsidRDefault="005C60A8" w:rsidP="00FE5D0A">
      <w:pPr>
        <w:jc w:val="center"/>
        <w:rPr>
          <w:rFonts w:ascii="GHEA Grapalat" w:hAnsi="GHEA Grapalat"/>
          <w:sz w:val="18"/>
          <w:szCs w:val="18"/>
        </w:rPr>
      </w:pPr>
    </w:p>
    <w:tbl>
      <w:tblPr>
        <w:tblW w:w="16016" w:type="dxa"/>
        <w:tblInd w:w="108" w:type="dxa"/>
        <w:tblLook w:val="04A0" w:firstRow="1" w:lastRow="0" w:firstColumn="1" w:lastColumn="0" w:noHBand="0" w:noVBand="1"/>
      </w:tblPr>
      <w:tblGrid>
        <w:gridCol w:w="16016"/>
      </w:tblGrid>
      <w:tr w:rsidR="008A7678" w:rsidRPr="00F93919" w:rsidTr="0047311A">
        <w:trPr>
          <w:trHeight w:val="435"/>
        </w:trPr>
        <w:tc>
          <w:tcPr>
            <w:tcW w:w="160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678" w:rsidRPr="00F93919" w:rsidRDefault="008A7678" w:rsidP="0047311A">
            <w:pPr>
              <w:widowControl w:val="0"/>
              <w:jc w:val="both"/>
              <w:rPr>
                <w:rFonts w:ascii="GHEA Grapalat" w:hAnsi="GHEA Grapalat"/>
                <w:i/>
              </w:rPr>
            </w:pPr>
            <w:r w:rsidRPr="00F93919">
              <w:rPr>
                <w:rFonts w:ascii="GHEA Grapalat" w:hAnsi="GHEA Grapalat"/>
                <w:sz w:val="18"/>
                <w:szCs w:val="18"/>
              </w:rPr>
              <w:t xml:space="preserve">     </w:t>
            </w:r>
            <w:r w:rsidRPr="00F93919">
              <w:rPr>
                <w:rFonts w:ascii="GHEA Grapalat" w:hAnsi="GHEA Grapalat"/>
                <w:i/>
              </w:rPr>
      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      </w:r>
          </w:p>
          <w:p w:rsidR="008A7678" w:rsidRPr="00F93919" w:rsidRDefault="008A7678" w:rsidP="0047311A">
            <w:pPr>
              <w:pStyle w:val="a3"/>
              <w:widowControl w:val="0"/>
              <w:jc w:val="both"/>
              <w:rPr>
                <w:rFonts w:ascii="GHEA Grapalat" w:hAnsi="GHEA Grapalat"/>
                <w:i/>
              </w:rPr>
            </w:pPr>
            <w:r w:rsidRPr="00F93919">
              <w:rPr>
                <w:rFonts w:ascii="GHEA Grapalat" w:hAnsi="GHEA Grapalat"/>
                <w:i/>
              </w:rPr>
      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      </w:r>
          </w:p>
          <w:p w:rsidR="008A7678" w:rsidRPr="00F93919" w:rsidRDefault="008A7678" w:rsidP="0047311A">
            <w:pPr>
              <w:pStyle w:val="a3"/>
              <w:widowControl w:val="0"/>
              <w:ind w:firstLine="708"/>
              <w:jc w:val="both"/>
              <w:rPr>
                <w:rFonts w:ascii="GHEA Grapalat" w:hAnsi="GHEA Grapalat"/>
                <w:b/>
                <w:bCs/>
                <w:i/>
                <w:lang w:val="ru-RU"/>
              </w:rPr>
            </w:pPr>
            <w:r w:rsidRPr="00F93919">
              <w:rPr>
                <w:rFonts w:ascii="GHEA Grapalat" w:hAnsi="GHEA Grapalat"/>
                <w:b/>
                <w:bCs/>
                <w:i/>
              </w:rPr>
              <w:t xml:space="preserve">Товар доставляется </w:t>
            </w:r>
            <w:r w:rsidRPr="00F93919">
              <w:rPr>
                <w:rFonts w:ascii="GHEA Grapalat" w:hAnsi="GHEA Grapalat"/>
                <w:b/>
                <w:lang w:val="ru-RU"/>
              </w:rPr>
              <w:t>поставщиком</w:t>
            </w:r>
            <w:r w:rsidRPr="00F93919">
              <w:rPr>
                <w:rFonts w:ascii="GHEA Grapalat" w:hAnsi="GHEA Grapalat"/>
                <w:b/>
                <w:bCs/>
                <w:i/>
              </w:rPr>
              <w:t xml:space="preserve"> в течение 5 календарных дней после получения каждого заказа покупателем по адресу в РА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Сюникский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марз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  <w:lang w:val="ru-RU"/>
              </w:rPr>
              <w:t xml:space="preserve">, </w:t>
            </w:r>
            <w:r w:rsidRPr="00F93919">
              <w:rPr>
                <w:rFonts w:ascii="GHEA Grapalat" w:hAnsi="GHEA Grapalat"/>
                <w:b/>
                <w:bCs/>
                <w:i/>
              </w:rPr>
              <w:t xml:space="preserve"> Мегри Г</w:t>
            </w:r>
            <w:r w:rsidRPr="00F93919">
              <w:rPr>
                <w:rFonts w:ascii="GHEA Grapalat" w:hAnsi="GHEA Grapalat"/>
                <w:b/>
                <w:bCs/>
                <w:i/>
                <w:lang w:val="ru-RU"/>
              </w:rPr>
              <w:t>ор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сарарнери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42,.</w:t>
            </w:r>
          </w:p>
          <w:p w:rsidR="008A7678" w:rsidRPr="00F93919" w:rsidRDefault="008A7678" w:rsidP="0047311A">
            <w:pPr>
              <w:pStyle w:val="a3"/>
              <w:widowControl w:val="0"/>
              <w:ind w:firstLine="708"/>
              <w:jc w:val="both"/>
              <w:rPr>
                <w:rFonts w:ascii="GHEA Grapalat" w:hAnsi="GHEA Grapalat"/>
                <w:b/>
                <w:bCs/>
                <w:i/>
                <w:lang w:val="ru-RU"/>
              </w:rPr>
            </w:pPr>
          </w:p>
          <w:p w:rsidR="008A7678" w:rsidRPr="00F93919" w:rsidRDefault="008A7678" w:rsidP="0047311A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3919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Познание 1  </w:t>
            </w:r>
            <w:r w:rsidRPr="00F93919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 </w:t>
            </w:r>
          </w:p>
        </w:tc>
      </w:tr>
      <w:tr w:rsidR="008A7678" w:rsidRPr="00F93919" w:rsidTr="0047311A">
        <w:trPr>
          <w:trHeight w:val="390"/>
        </w:trPr>
        <w:tc>
          <w:tcPr>
            <w:tcW w:w="16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678" w:rsidRPr="00F93919" w:rsidRDefault="008A7678" w:rsidP="0047311A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F93919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Указанные количества являются максимальными.</w:t>
            </w:r>
            <w:r w:rsidRPr="00F93919">
              <w:rPr>
                <w:rFonts w:ascii="GHEA Grapalat" w:hAnsi="GHEA Grapalat"/>
              </w:rPr>
              <w:t xml:space="preserve"> </w:t>
            </w:r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Товар должен быть новым, неиспользованным на момент поставки, наличием 2/3 срока годности, наличием товарного знака.</w:t>
            </w:r>
            <w:r w:rsidRPr="00F93919">
              <w:rPr>
                <w:rFonts w:ascii="GHEA Grapalat" w:hAnsi="GHEA Grapalat"/>
              </w:rPr>
              <w:t xml:space="preserve"> </w:t>
            </w:r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Условные обозначения – «хранить в сухом месте».</w:t>
            </w:r>
          </w:p>
        </w:tc>
      </w:tr>
      <w:tr w:rsidR="008A7678" w:rsidRPr="00F93919" w:rsidTr="0047311A">
        <w:trPr>
          <w:trHeight w:val="330"/>
        </w:trPr>
        <w:tc>
          <w:tcPr>
            <w:tcW w:w="16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678" w:rsidRPr="00F93919" w:rsidRDefault="008A7678" w:rsidP="0047311A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3919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>Познание 2</w:t>
            </w:r>
          </w:p>
        </w:tc>
      </w:tr>
      <w:tr w:rsidR="008A7678" w:rsidRPr="00F93919" w:rsidTr="0047311A">
        <w:trPr>
          <w:trHeight w:val="450"/>
        </w:trPr>
        <w:tc>
          <w:tcPr>
            <w:tcW w:w="16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678" w:rsidRPr="00F93919" w:rsidRDefault="008A7678" w:rsidP="0047311A">
            <w:pPr>
              <w:spacing w:after="24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В случае марки любой торговой марки или модели вам также необходимо понимать слово «Эквивалентность».</w:t>
            </w:r>
          </w:p>
        </w:tc>
      </w:tr>
    </w:tbl>
    <w:p w:rsidR="00FE5D0A" w:rsidRPr="00FE5D0A" w:rsidRDefault="00FE5D0A">
      <w:pPr>
        <w:jc w:val="center"/>
        <w:rPr>
          <w:rFonts w:ascii="GHEA Grapalat" w:hAnsi="GHEA Grapalat"/>
          <w:sz w:val="18"/>
          <w:szCs w:val="18"/>
        </w:rPr>
      </w:pPr>
    </w:p>
    <w:sectPr w:rsidR="00FE5D0A" w:rsidRPr="00FE5D0A" w:rsidSect="00EE462C">
      <w:pgSz w:w="16838" w:h="11906" w:orient="landscape" w:code="9"/>
      <w:pgMar w:top="142" w:right="533" w:bottom="454" w:left="397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50E"/>
    <w:rsid w:val="0019586D"/>
    <w:rsid w:val="001970AD"/>
    <w:rsid w:val="001C3DA2"/>
    <w:rsid w:val="002D1761"/>
    <w:rsid w:val="003160CA"/>
    <w:rsid w:val="00321338"/>
    <w:rsid w:val="003A164E"/>
    <w:rsid w:val="003C5FDE"/>
    <w:rsid w:val="00451DDE"/>
    <w:rsid w:val="004B3373"/>
    <w:rsid w:val="004B5B96"/>
    <w:rsid w:val="0051349A"/>
    <w:rsid w:val="005636E6"/>
    <w:rsid w:val="00563927"/>
    <w:rsid w:val="00577433"/>
    <w:rsid w:val="005860D1"/>
    <w:rsid w:val="005A11D4"/>
    <w:rsid w:val="005C60A8"/>
    <w:rsid w:val="006375DF"/>
    <w:rsid w:val="006508B6"/>
    <w:rsid w:val="00661AF4"/>
    <w:rsid w:val="006667D5"/>
    <w:rsid w:val="0067226D"/>
    <w:rsid w:val="006A43DB"/>
    <w:rsid w:val="006F413C"/>
    <w:rsid w:val="00776CEF"/>
    <w:rsid w:val="007E27D0"/>
    <w:rsid w:val="00882300"/>
    <w:rsid w:val="008A7678"/>
    <w:rsid w:val="008C44D4"/>
    <w:rsid w:val="008F1D2D"/>
    <w:rsid w:val="009C021D"/>
    <w:rsid w:val="00A36EC9"/>
    <w:rsid w:val="00A42137"/>
    <w:rsid w:val="00A665ED"/>
    <w:rsid w:val="00A764E4"/>
    <w:rsid w:val="00AD48F8"/>
    <w:rsid w:val="00AF2B6F"/>
    <w:rsid w:val="00C62A26"/>
    <w:rsid w:val="00CB4615"/>
    <w:rsid w:val="00DB194A"/>
    <w:rsid w:val="00DE5AB1"/>
    <w:rsid w:val="00DE6AEA"/>
    <w:rsid w:val="00E5550E"/>
    <w:rsid w:val="00E82A3E"/>
    <w:rsid w:val="00E84CDC"/>
    <w:rsid w:val="00EE462C"/>
    <w:rsid w:val="00F57AEA"/>
    <w:rsid w:val="00F93919"/>
    <w:rsid w:val="00F973C5"/>
    <w:rsid w:val="00FE5D0A"/>
    <w:rsid w:val="00FF0163"/>
    <w:rsid w:val="00FF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226D"/>
    <w:pPr>
      <w:keepNext/>
      <w:jc w:val="center"/>
      <w:outlineLvl w:val="0"/>
    </w:pPr>
    <w:rPr>
      <w:rFonts w:ascii="Arial Armenian" w:hAnsi="Arial Armenian"/>
      <w:sz w:val="28"/>
      <w:szCs w:val="20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line="360" w:lineRule="auto"/>
      <w:ind w:firstLine="540"/>
      <w:jc w:val="both"/>
    </w:pPr>
    <w:rPr>
      <w:rFonts w:ascii="Baltica" w:hAnsi="Baltica"/>
      <w:sz w:val="20"/>
      <w:szCs w:val="20"/>
      <w:lang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93919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8F1D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8F1D2D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67226D"/>
    <w:rPr>
      <w:rFonts w:ascii="Arial Armenian" w:eastAsia="Times New Roman" w:hAnsi="Arial Armenian" w:cs="Times New Roman"/>
      <w:sz w:val="28"/>
      <w:szCs w:val="2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226D"/>
    <w:pPr>
      <w:keepNext/>
      <w:jc w:val="center"/>
      <w:outlineLvl w:val="0"/>
    </w:pPr>
    <w:rPr>
      <w:rFonts w:ascii="Arial Armenian" w:hAnsi="Arial Armenian"/>
      <w:sz w:val="28"/>
      <w:szCs w:val="20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line="360" w:lineRule="auto"/>
      <w:ind w:firstLine="540"/>
      <w:jc w:val="both"/>
    </w:pPr>
    <w:rPr>
      <w:rFonts w:ascii="Baltica" w:hAnsi="Baltica"/>
      <w:sz w:val="20"/>
      <w:szCs w:val="20"/>
      <w:lang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93919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8F1D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8F1D2D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67226D"/>
    <w:rPr>
      <w:rFonts w:ascii="Arial Armenian" w:eastAsia="Times New Roman" w:hAnsi="Arial Armenian" w:cs="Times New Roman"/>
      <w:sz w:val="28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658E4-48EB-4CB3-BDC9-1D87E5FFB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9</Pages>
  <Words>2566</Words>
  <Characters>14632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2024-11-21T09:42:00Z</dcterms:created>
  <dcterms:modified xsi:type="dcterms:W3CDTF">2025-05-19T05:33:00Z</dcterms:modified>
</cp:coreProperties>
</file>