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и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и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и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и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природный всех видов, промытый, обессоленный, мелкозерн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м, вес коробки 3,4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м, вес коробки 5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кабель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руглый 4x2,5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П-4 2х16 Р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32А 1P Hyundai Mcb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63А 1P Eaton HL-C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1,8 метра
• мощность: 2500 Вт
• сила тока: 10А
• Напряжение: 110-220 В
• вес: 438 г
• 5 баллов
• 3 порта USB F02U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55 Вт, Torch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зеркальная R50 E27 60 Вт, Favo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еталла — СТ 1-3 ПС/СП
Размер — Ø 50 мм.
Толщина металла —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гр, 7 см
Замок – чугун, Петля – сталь, Сердцевина – латунь, Защитное полимерное антикоррозийное покрытие,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30 кг, МЕСТНЫЙ ПРОДУКТ, ШЕН или ХАМРЕ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в ведрах по 10 кг, местного производства, SHEN или Hamrzh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яжки 15х15 см, 06 мм, базальт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см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лопату, деревянный хвост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овик, для сверления, карбид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сделанный из прочного металла, зубы пронзят катану толщиной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г включая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шпатель 400 мм ВСЕГО или эквивалент
пластик в области ручки
бесперебойная 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давление 12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