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տոներային քարտրիջների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010325642, 010511879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տոներային քարտրիջների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տոներային քարտրիջների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տոներային քարտրիջների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2025.05.30.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Canon MF 275DW տպիչների  համար, չիպով, գույնը սև, առնվազն 2500 էջ տպելու հնարավորությամբ:
Փաթեթավորումը՝ փաթեթավորված փակ պոլիէթիլենային թաղանթով կամ կրկնակի փաթեթավորված օդապարկիկներով պոլիէթիլենային թաղանթով, տեղադրված ստվարաթղթե գործարանային փակ տուփի մեջ: Տուփը՝ գործարանային փակ և արտադրող ֆիրմայի մակնշմամբ: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