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Ռոբերտ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robert.shahinyan.99@gmail.com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ՎԲԿ-ԷԱՃԱՊՁԲ-25/96</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препарати</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robert.shahinyan.99@gmail.com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 метод колориметрический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активированного APTT частичного тромбинового времени APTT + CaCl 2	Набор для определения активированного APTT частичного тромбинового времени APTT + CaCl 2 Метод определения времени образования фибрина, формат 5x4 мл, тестируемый образец: плазма. Наличие 2/3 срока годности на момент поставки. Наличие сертификата соответствия товарного знака 18013485. Условия хранения 2-8 o C Только для in vitro Diagnostiq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 моющим эффектом Д.Д.С.Х.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для полностью автоматизированной системы иммунохемилюминесцентного анализа MINDRAY CLIA 1200i. Формат: Не более 6 мл.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NT proBMP для полностью автоматизированной системы иммунохемилюминесцентного анализа MINDRAY CLIA 1200i. Формат: Не более 100 тестов.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4х20 мл + 1х20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1х25 мл + 1х8 мл. Включая калибратор 5х1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антимюллерова гормона для полностью автоматизированной системы иммунохемилюминесцентного анализа MINDRAY CLIA 1200i. Формат: Не более 100 тестов. Включая калибратора.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