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աղբամանների և լապտերների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աղբամանների և լապտերների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աղբամանների և լապտերների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աղբամանների և լապտերների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Մայթերի գեղարվեստական լապտերների ձեռքբերում (պատրաստում) և տեղադրում՝ ներառյալ էլ. հաղորդալարերը: B15 բետոնե հիմքով (2 լապտերանի, H=269 սմ, ստորին հատվածը և լապտերները մետաղական համաձուլվածքից, արտաքին տեսքի նկարագիրը և չափսերը կցվում են): Յուրաքանչյուր սյունի համար նախատեսել 9W LED լամպ՝ 2 հատ, 20 գծմ. 2x2,5 պղնձե հաղորդալար իր մեկուսիչ խողովակով և ստորգետնյա մոնտաժումով։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աղբամանների ձեռքբերում (պատրաստում) և տեղադրում: Նախագիծը կցվում է: Աղբամանի կառուցման մասնագիր 1 հատի համար: Պողպատե խողովակ` 20x20x2, L=5,6 մ, փայտե չորսու` 70x20 մմ, L=7,4 մ, մետաղական ցինկապատ դույլ` 320x320x400, պողպատե թիթեղ 30x3 մմ, L=3,2 մ, փայտի լաքապատում` 1,34 կգ, պողպատե էլեմենտների յուղաներկում` 0,65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կարկասով փայտե նոր նստարանների ձեռքբերում (պատրաստում) և տեղադրում: Նախագիծը կցվում է: Նստարանի կառուցման մասնագիր 1 հատի համար:
Պողպատե խողովակ` 50x30x2, L=15.3 մ, փայտե չորսու` 60x40 մմ, L=1680 մմ, 8 հատ` 0,035 խմ, ամրան` ՓA500c, L=1600 մմ, գրունտի քանդում և տեղափոխում` 0,042 խմ, բետոն B15 դասի` 0,042 խմ, փայտե տարրերի լաքապատում` 2,72 քմ, մետաղական տարրերի երկշերտ յուղաներկում` 2.5 մ2/36,3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